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E3BBA" w14:textId="77777777" w:rsidR="00E56DF0" w:rsidRPr="00E56DF0" w:rsidRDefault="00E56DF0" w:rsidP="00E56DF0">
      <w:pPr>
        <w:jc w:val="center"/>
        <w:rPr>
          <w:rFonts w:ascii="Arial" w:hAnsi="Arial" w:cs="Arial"/>
          <w:b/>
          <w:bCs/>
          <w:iCs/>
          <w:color w:val="000000" w:themeColor="text1"/>
          <w:sz w:val="24"/>
          <w:szCs w:val="24"/>
        </w:rPr>
      </w:pPr>
      <w:r w:rsidRPr="00E56DF0">
        <w:rPr>
          <w:rFonts w:ascii="Arial" w:hAnsi="Arial" w:cs="Arial"/>
          <w:b/>
          <w:bCs/>
          <w:iCs/>
          <w:color w:val="000000" w:themeColor="text1"/>
          <w:sz w:val="24"/>
          <w:szCs w:val="24"/>
        </w:rPr>
        <w:t>Wireless CCTV Ltd (WCCTV)</w:t>
      </w:r>
    </w:p>
    <w:p w14:paraId="4D25ED02" w14:textId="77777777" w:rsidR="003D2266" w:rsidRPr="00DE5BBB" w:rsidRDefault="005521F5">
      <w:pPr>
        <w:jc w:val="center"/>
        <w:rPr>
          <w:rFonts w:ascii="Arial" w:hAnsi="Arial" w:cs="Arial"/>
          <w:color w:val="000000" w:themeColor="text1"/>
          <w:sz w:val="24"/>
          <w:szCs w:val="24"/>
        </w:rPr>
      </w:pPr>
      <w:r w:rsidRPr="00DE5BBB">
        <w:rPr>
          <w:rFonts w:ascii="Arial" w:hAnsi="Arial" w:cs="Arial"/>
          <w:b/>
          <w:color w:val="000000" w:themeColor="text1"/>
          <w:sz w:val="24"/>
          <w:szCs w:val="24"/>
        </w:rPr>
        <w:t>Environmental, Social and Governance (ESG) Policy</w:t>
      </w:r>
    </w:p>
    <w:p w14:paraId="2B0F55D1" w14:textId="77777777" w:rsidR="003D2266" w:rsidRPr="00DE5BBB" w:rsidRDefault="005521F5">
      <w:pPr>
        <w:pStyle w:val="Heading1"/>
        <w:rPr>
          <w:rFonts w:ascii="Arial" w:hAnsi="Arial" w:cs="Arial"/>
          <w:color w:val="000000" w:themeColor="text1"/>
          <w:sz w:val="24"/>
          <w:szCs w:val="24"/>
        </w:rPr>
      </w:pPr>
      <w:r w:rsidRPr="00DE5BBB">
        <w:rPr>
          <w:rFonts w:ascii="Arial" w:hAnsi="Arial" w:cs="Arial"/>
          <w:color w:val="000000" w:themeColor="text1"/>
          <w:sz w:val="24"/>
          <w:szCs w:val="24"/>
        </w:rPr>
        <w:t>1. Purpose</w:t>
      </w:r>
    </w:p>
    <w:p w14:paraId="065BED60" w14:textId="6C53968A" w:rsidR="003D2266" w:rsidRDefault="005521F5">
      <w:pPr>
        <w:rPr>
          <w:rFonts w:ascii="Arial" w:hAnsi="Arial" w:cs="Arial"/>
          <w:color w:val="000000" w:themeColor="text1"/>
          <w:sz w:val="24"/>
          <w:szCs w:val="24"/>
        </w:rPr>
      </w:pPr>
      <w:r w:rsidRPr="00DE5BBB">
        <w:rPr>
          <w:rFonts w:ascii="Arial" w:hAnsi="Arial" w:cs="Arial"/>
          <w:color w:val="000000" w:themeColor="text1"/>
          <w:sz w:val="24"/>
          <w:szCs w:val="24"/>
        </w:rPr>
        <w:t xml:space="preserve">WCCTV recognises its responsibility to operate sustainably, ethically and transparently. This ESG Policy provides </w:t>
      </w:r>
      <w:proofErr w:type="gramStart"/>
      <w:r w:rsidRPr="00DE5BBB">
        <w:rPr>
          <w:rFonts w:ascii="Arial" w:hAnsi="Arial" w:cs="Arial"/>
          <w:color w:val="000000" w:themeColor="text1"/>
          <w:sz w:val="24"/>
          <w:szCs w:val="24"/>
        </w:rPr>
        <w:t>the</w:t>
      </w:r>
      <w:proofErr w:type="gramEnd"/>
      <w:r w:rsidRPr="00DE5BBB">
        <w:rPr>
          <w:rFonts w:ascii="Arial" w:hAnsi="Arial" w:cs="Arial"/>
          <w:color w:val="000000" w:themeColor="text1"/>
          <w:sz w:val="24"/>
          <w:szCs w:val="24"/>
        </w:rPr>
        <w:t xml:space="preserve"> overarching framework for how we identify, manage and continuously improve our Environmental, Social and Governance (ESG) impacts and related risks and opportunities. It also incorporates our Corporate Social Responsibility (CSR) commitments, which are embedded within the </w:t>
      </w:r>
      <w:r w:rsidR="00E56DF0" w:rsidRPr="00DE5BBB">
        <w:rPr>
          <w:rFonts w:ascii="Arial" w:hAnsi="Arial" w:cs="Arial"/>
          <w:color w:val="000000" w:themeColor="text1"/>
          <w:sz w:val="24"/>
          <w:szCs w:val="24"/>
        </w:rPr>
        <w:t>social</w:t>
      </w:r>
      <w:r w:rsidRPr="00DE5BBB">
        <w:rPr>
          <w:rFonts w:ascii="Arial" w:hAnsi="Arial" w:cs="Arial"/>
          <w:color w:val="000000" w:themeColor="text1"/>
          <w:sz w:val="24"/>
          <w:szCs w:val="24"/>
        </w:rPr>
        <w:t xml:space="preserve"> pillar.</w:t>
      </w:r>
    </w:p>
    <w:p w14:paraId="170FD712" w14:textId="4A0F1A86" w:rsidR="002A2BE6" w:rsidRPr="002A2BE6" w:rsidRDefault="002F51A8" w:rsidP="002A2BE6">
      <w:pPr>
        <w:rPr>
          <w:rFonts w:ascii="Arial" w:hAnsi="Arial" w:cs="Arial"/>
          <w:b/>
          <w:bCs/>
          <w:color w:val="000000" w:themeColor="text1"/>
          <w:sz w:val="24"/>
          <w:szCs w:val="24"/>
          <w:lang w:val="en-GB"/>
        </w:rPr>
      </w:pPr>
      <w:r>
        <w:rPr>
          <w:rFonts w:ascii="Arial" w:hAnsi="Arial" w:cs="Arial"/>
          <w:b/>
          <w:bCs/>
          <w:color w:val="000000" w:themeColor="text1"/>
          <w:sz w:val="24"/>
          <w:szCs w:val="24"/>
          <w:lang w:val="en-GB"/>
        </w:rPr>
        <w:t xml:space="preserve">2. </w:t>
      </w:r>
      <w:r w:rsidR="002A2BE6" w:rsidRPr="002A2BE6">
        <w:rPr>
          <w:rFonts w:ascii="Arial" w:hAnsi="Arial" w:cs="Arial"/>
          <w:b/>
          <w:bCs/>
          <w:color w:val="000000" w:themeColor="text1"/>
          <w:sz w:val="24"/>
          <w:szCs w:val="24"/>
          <w:lang w:val="en-GB"/>
        </w:rPr>
        <w:t>ESG Objectives</w:t>
      </w:r>
    </w:p>
    <w:p w14:paraId="1A9CF0BC" w14:textId="1DC6F5EA" w:rsidR="00BE06B4" w:rsidRPr="002A2BE6" w:rsidRDefault="002A2BE6">
      <w:pPr>
        <w:rPr>
          <w:rFonts w:ascii="Arial" w:hAnsi="Arial" w:cs="Arial"/>
          <w:color w:val="000000" w:themeColor="text1"/>
          <w:sz w:val="24"/>
          <w:szCs w:val="24"/>
          <w:lang w:val="en-GB"/>
        </w:rPr>
      </w:pPr>
      <w:r w:rsidRPr="002A2BE6">
        <w:rPr>
          <w:rFonts w:ascii="Arial" w:hAnsi="Arial" w:cs="Arial"/>
          <w:color w:val="000000" w:themeColor="text1"/>
          <w:sz w:val="24"/>
          <w:szCs w:val="24"/>
          <w:lang w:val="en-GB"/>
        </w:rPr>
        <w:t>WCCTV’s ESG objectives are to integrate environmental, social and governance considerations into our operations and decision</w:t>
      </w:r>
      <w:r w:rsidRPr="002A2BE6">
        <w:rPr>
          <w:rFonts w:ascii="Arial" w:hAnsi="Arial" w:cs="Arial"/>
          <w:color w:val="000000" w:themeColor="text1"/>
          <w:sz w:val="24"/>
          <w:szCs w:val="24"/>
          <w:lang w:val="en-GB"/>
        </w:rPr>
        <w:noBreakHyphen/>
        <w:t>making; to engage transparently with stakeholders including customers, employees, suppliers and local communities; to work responsibly with contractors and partners; to operate ethically and in compliance with applicable legal and regulatory requirements; and to support long</w:t>
      </w:r>
      <w:r w:rsidRPr="002A2BE6">
        <w:rPr>
          <w:rFonts w:ascii="Arial" w:hAnsi="Arial" w:cs="Arial"/>
          <w:color w:val="000000" w:themeColor="text1"/>
          <w:sz w:val="24"/>
          <w:szCs w:val="24"/>
          <w:lang w:val="en-GB"/>
        </w:rPr>
        <w:noBreakHyphen/>
        <w:t>term sustainable value creation for our business, our people, our customers and the wider environment.</w:t>
      </w:r>
    </w:p>
    <w:p w14:paraId="0FAE2311" w14:textId="0BE5DB14" w:rsidR="003D2266" w:rsidRPr="00DE5BBB" w:rsidRDefault="002F51A8">
      <w:pPr>
        <w:pStyle w:val="Heading1"/>
        <w:rPr>
          <w:rFonts w:ascii="Arial" w:hAnsi="Arial" w:cs="Arial"/>
          <w:color w:val="000000" w:themeColor="text1"/>
          <w:sz w:val="24"/>
          <w:szCs w:val="24"/>
        </w:rPr>
      </w:pPr>
      <w:r>
        <w:rPr>
          <w:rFonts w:ascii="Arial" w:hAnsi="Arial" w:cs="Arial"/>
          <w:color w:val="000000" w:themeColor="text1"/>
          <w:sz w:val="24"/>
          <w:szCs w:val="24"/>
        </w:rPr>
        <w:t>3</w:t>
      </w:r>
      <w:r w:rsidR="005521F5" w:rsidRPr="00DE5BBB">
        <w:rPr>
          <w:rFonts w:ascii="Arial" w:hAnsi="Arial" w:cs="Arial"/>
          <w:color w:val="000000" w:themeColor="text1"/>
          <w:sz w:val="24"/>
          <w:szCs w:val="24"/>
        </w:rPr>
        <w:t>. Scope</w:t>
      </w:r>
    </w:p>
    <w:p w14:paraId="2683F694" w14:textId="77777777" w:rsidR="003D2266" w:rsidRPr="00DE5BBB" w:rsidRDefault="005521F5">
      <w:pPr>
        <w:rPr>
          <w:rFonts w:ascii="Arial" w:hAnsi="Arial" w:cs="Arial"/>
          <w:color w:val="000000" w:themeColor="text1"/>
          <w:sz w:val="24"/>
          <w:szCs w:val="24"/>
        </w:rPr>
      </w:pPr>
      <w:r w:rsidRPr="00DE5BBB">
        <w:rPr>
          <w:rFonts w:ascii="Arial" w:hAnsi="Arial" w:cs="Arial"/>
          <w:color w:val="000000" w:themeColor="text1"/>
          <w:sz w:val="24"/>
          <w:szCs w:val="24"/>
        </w:rPr>
        <w:t>This policy applies to all WCCTV employees, directors and workers (including agency staff), and to contractors and suppliers where relevant to services delivered for or on behalf of WCCTV.</w:t>
      </w:r>
    </w:p>
    <w:p w14:paraId="2F975678" w14:textId="77777777" w:rsidR="003D2266" w:rsidRPr="00DE5BBB" w:rsidRDefault="005521F5">
      <w:pPr>
        <w:rPr>
          <w:rFonts w:ascii="Arial" w:hAnsi="Arial" w:cs="Arial"/>
          <w:color w:val="000000" w:themeColor="text1"/>
          <w:sz w:val="24"/>
          <w:szCs w:val="24"/>
        </w:rPr>
      </w:pPr>
      <w:r w:rsidRPr="00DE5BBB">
        <w:rPr>
          <w:rFonts w:ascii="Arial" w:hAnsi="Arial" w:cs="Arial"/>
          <w:color w:val="000000" w:themeColor="text1"/>
          <w:sz w:val="24"/>
          <w:szCs w:val="24"/>
        </w:rPr>
        <w:t>ESG responsibilities are delivered across the business through the relevant operational functions (including Environment, Health &amp; Safety, Human Resources and Compliance). This policy does not replace those operational policies; it provides the framework that connects them.</w:t>
      </w:r>
    </w:p>
    <w:p w14:paraId="5BDD171A" w14:textId="32E6EDE7" w:rsidR="003D2266" w:rsidRPr="00DE5BBB" w:rsidRDefault="002F51A8">
      <w:pPr>
        <w:pStyle w:val="Heading1"/>
        <w:rPr>
          <w:rFonts w:ascii="Arial" w:hAnsi="Arial" w:cs="Arial"/>
          <w:color w:val="000000" w:themeColor="text1"/>
          <w:sz w:val="24"/>
          <w:szCs w:val="24"/>
        </w:rPr>
      </w:pPr>
      <w:r>
        <w:rPr>
          <w:rFonts w:ascii="Arial" w:hAnsi="Arial" w:cs="Arial"/>
          <w:color w:val="000000" w:themeColor="text1"/>
          <w:sz w:val="24"/>
          <w:szCs w:val="24"/>
        </w:rPr>
        <w:t>4</w:t>
      </w:r>
      <w:r w:rsidR="005521F5" w:rsidRPr="00DE5BBB">
        <w:rPr>
          <w:rFonts w:ascii="Arial" w:hAnsi="Arial" w:cs="Arial"/>
          <w:color w:val="000000" w:themeColor="text1"/>
          <w:sz w:val="24"/>
          <w:szCs w:val="24"/>
        </w:rPr>
        <w:t>. Our ESG Principles</w:t>
      </w:r>
    </w:p>
    <w:p w14:paraId="4BCC34A9" w14:textId="77777777" w:rsidR="003D2266" w:rsidRPr="00DE5BBB" w:rsidRDefault="005521F5">
      <w:pPr>
        <w:rPr>
          <w:rFonts w:ascii="Arial" w:hAnsi="Arial" w:cs="Arial"/>
          <w:color w:val="000000" w:themeColor="text1"/>
          <w:sz w:val="24"/>
          <w:szCs w:val="24"/>
        </w:rPr>
      </w:pPr>
      <w:r w:rsidRPr="00DE5BBB">
        <w:rPr>
          <w:rFonts w:ascii="Arial" w:hAnsi="Arial" w:cs="Arial"/>
          <w:color w:val="000000" w:themeColor="text1"/>
          <w:sz w:val="24"/>
          <w:szCs w:val="24"/>
        </w:rPr>
        <w:t>Our approach is guided by the following principles:</w:t>
      </w:r>
    </w:p>
    <w:p w14:paraId="740D06AA" w14:textId="4F2FEA94" w:rsidR="003D2266" w:rsidRPr="00DE5BBB" w:rsidRDefault="002F51A8">
      <w:pPr>
        <w:pStyle w:val="Heading2"/>
        <w:rPr>
          <w:rFonts w:ascii="Arial" w:hAnsi="Arial" w:cs="Arial"/>
          <w:color w:val="000000" w:themeColor="text1"/>
          <w:sz w:val="24"/>
          <w:szCs w:val="24"/>
        </w:rPr>
      </w:pPr>
      <w:r>
        <w:rPr>
          <w:rFonts w:ascii="Arial" w:hAnsi="Arial" w:cs="Arial"/>
          <w:color w:val="000000" w:themeColor="text1"/>
          <w:sz w:val="24"/>
          <w:szCs w:val="24"/>
        </w:rPr>
        <w:t>4</w:t>
      </w:r>
      <w:r w:rsidR="005521F5" w:rsidRPr="00DE5BBB">
        <w:rPr>
          <w:rFonts w:ascii="Arial" w:hAnsi="Arial" w:cs="Arial"/>
          <w:color w:val="000000" w:themeColor="text1"/>
          <w:sz w:val="24"/>
          <w:szCs w:val="24"/>
        </w:rPr>
        <w:t>.1 Transparency, Honesty and Accountability</w:t>
      </w:r>
    </w:p>
    <w:p w14:paraId="32C5AEB4" w14:textId="77777777" w:rsidR="003D2266" w:rsidRPr="00DE5BBB" w:rsidRDefault="005521F5">
      <w:pPr>
        <w:rPr>
          <w:rFonts w:ascii="Arial" w:hAnsi="Arial" w:cs="Arial"/>
          <w:color w:val="000000" w:themeColor="text1"/>
          <w:sz w:val="24"/>
          <w:szCs w:val="24"/>
        </w:rPr>
      </w:pPr>
      <w:r w:rsidRPr="00DE5BBB">
        <w:rPr>
          <w:rFonts w:ascii="Arial" w:hAnsi="Arial" w:cs="Arial"/>
          <w:color w:val="000000" w:themeColor="text1"/>
          <w:sz w:val="24"/>
          <w:szCs w:val="24"/>
        </w:rPr>
        <w:t>We communicate our policies, objectives and performance openly and honestly to employees and to others with an interest in our activities, including customers and suppliers. We encourage feedback and seek stakeholder views where appropriate.</w:t>
      </w:r>
    </w:p>
    <w:p w14:paraId="64CC0E79" w14:textId="12F13B40" w:rsidR="003D2266" w:rsidRPr="00DE5BBB" w:rsidRDefault="00274D8E">
      <w:pPr>
        <w:pStyle w:val="Heading2"/>
        <w:rPr>
          <w:rFonts w:ascii="Arial" w:hAnsi="Arial" w:cs="Arial"/>
          <w:color w:val="000000" w:themeColor="text1"/>
          <w:sz w:val="24"/>
          <w:szCs w:val="24"/>
        </w:rPr>
      </w:pPr>
      <w:r>
        <w:rPr>
          <w:rFonts w:ascii="Arial" w:hAnsi="Arial" w:cs="Arial"/>
          <w:color w:val="000000" w:themeColor="text1"/>
          <w:sz w:val="24"/>
          <w:szCs w:val="24"/>
        </w:rPr>
        <w:lastRenderedPageBreak/>
        <w:t>4</w:t>
      </w:r>
      <w:r w:rsidR="005521F5" w:rsidRPr="00DE5BBB">
        <w:rPr>
          <w:rFonts w:ascii="Arial" w:hAnsi="Arial" w:cs="Arial"/>
          <w:color w:val="000000" w:themeColor="text1"/>
          <w:sz w:val="24"/>
          <w:szCs w:val="24"/>
        </w:rPr>
        <w:t>.2 Continuous Improvement (Sustainable Progress)</w:t>
      </w:r>
    </w:p>
    <w:p w14:paraId="0354250F" w14:textId="77777777" w:rsidR="003D2266" w:rsidRPr="00DE5BBB" w:rsidRDefault="005521F5">
      <w:pPr>
        <w:rPr>
          <w:rFonts w:ascii="Arial" w:hAnsi="Arial" w:cs="Arial"/>
          <w:color w:val="000000" w:themeColor="text1"/>
          <w:sz w:val="24"/>
          <w:szCs w:val="24"/>
        </w:rPr>
      </w:pPr>
      <w:r w:rsidRPr="00DE5BBB">
        <w:rPr>
          <w:rFonts w:ascii="Arial" w:hAnsi="Arial" w:cs="Arial"/>
          <w:color w:val="000000" w:themeColor="text1"/>
          <w:sz w:val="24"/>
          <w:szCs w:val="24"/>
        </w:rPr>
        <w:t xml:space="preserve">We are committed to improving our performance over time. We </w:t>
      </w:r>
      <w:proofErr w:type="gramStart"/>
      <w:r w:rsidRPr="00DE5BBB">
        <w:rPr>
          <w:rFonts w:ascii="Arial" w:hAnsi="Arial" w:cs="Arial"/>
          <w:color w:val="000000" w:themeColor="text1"/>
          <w:sz w:val="24"/>
          <w:szCs w:val="24"/>
        </w:rPr>
        <w:t>take into account</w:t>
      </w:r>
      <w:proofErr w:type="gramEnd"/>
      <w:r w:rsidRPr="00DE5BBB">
        <w:rPr>
          <w:rFonts w:ascii="Arial" w:hAnsi="Arial" w:cs="Arial"/>
          <w:color w:val="000000" w:themeColor="text1"/>
          <w:sz w:val="24"/>
          <w:szCs w:val="24"/>
        </w:rPr>
        <w:t xml:space="preserve"> technical developments, evolving evidence and stakeholder expectations when developing and implementing ESG-related policies and procedures.</w:t>
      </w:r>
    </w:p>
    <w:p w14:paraId="4E1E4F8B" w14:textId="421C393D" w:rsidR="003D2266" w:rsidRPr="00DE5BBB" w:rsidRDefault="00274D8E">
      <w:pPr>
        <w:pStyle w:val="Heading2"/>
        <w:rPr>
          <w:rFonts w:ascii="Arial" w:hAnsi="Arial" w:cs="Arial"/>
          <w:color w:val="000000" w:themeColor="text1"/>
          <w:sz w:val="24"/>
          <w:szCs w:val="24"/>
        </w:rPr>
      </w:pPr>
      <w:r>
        <w:rPr>
          <w:rFonts w:ascii="Arial" w:hAnsi="Arial" w:cs="Arial"/>
          <w:color w:val="000000" w:themeColor="text1"/>
          <w:sz w:val="24"/>
          <w:szCs w:val="24"/>
        </w:rPr>
        <w:t>4</w:t>
      </w:r>
      <w:r w:rsidR="005521F5" w:rsidRPr="00DE5BBB">
        <w:rPr>
          <w:rFonts w:ascii="Arial" w:hAnsi="Arial" w:cs="Arial"/>
          <w:color w:val="000000" w:themeColor="text1"/>
          <w:sz w:val="24"/>
          <w:szCs w:val="24"/>
        </w:rPr>
        <w:t>.3 Demonstrable Compliance</w:t>
      </w:r>
    </w:p>
    <w:p w14:paraId="7BDE6FF2" w14:textId="77777777" w:rsidR="003D2266" w:rsidRPr="00DE5BBB" w:rsidRDefault="005521F5">
      <w:pPr>
        <w:rPr>
          <w:rFonts w:ascii="Arial" w:hAnsi="Arial" w:cs="Arial"/>
          <w:color w:val="000000" w:themeColor="text1"/>
          <w:sz w:val="24"/>
          <w:szCs w:val="24"/>
        </w:rPr>
      </w:pPr>
      <w:r w:rsidRPr="00DE5BBB">
        <w:rPr>
          <w:rFonts w:ascii="Arial" w:hAnsi="Arial" w:cs="Arial"/>
          <w:color w:val="000000" w:themeColor="text1"/>
          <w:sz w:val="24"/>
          <w:szCs w:val="24"/>
        </w:rPr>
        <w:t>As a minimum, we meet or exceed applicable legal and regulatory requirements. Where legislation does not exist or does not fully address a risk, we implement proportionate standards and controls appropriate to our operations and stakeholder expectations.</w:t>
      </w:r>
    </w:p>
    <w:p w14:paraId="1F798FB3" w14:textId="78B732CB" w:rsidR="003D2266" w:rsidRPr="00DE5BBB" w:rsidRDefault="00274D8E">
      <w:pPr>
        <w:pStyle w:val="Heading1"/>
        <w:rPr>
          <w:rFonts w:ascii="Arial" w:hAnsi="Arial" w:cs="Arial"/>
          <w:color w:val="000000" w:themeColor="text1"/>
          <w:sz w:val="24"/>
          <w:szCs w:val="24"/>
        </w:rPr>
      </w:pPr>
      <w:r>
        <w:rPr>
          <w:rFonts w:ascii="Arial" w:hAnsi="Arial" w:cs="Arial"/>
          <w:color w:val="000000" w:themeColor="text1"/>
          <w:sz w:val="24"/>
          <w:szCs w:val="24"/>
        </w:rPr>
        <w:t>5</w:t>
      </w:r>
      <w:r w:rsidR="005521F5" w:rsidRPr="00DE5BBB">
        <w:rPr>
          <w:rFonts w:ascii="Arial" w:hAnsi="Arial" w:cs="Arial"/>
          <w:color w:val="000000" w:themeColor="text1"/>
          <w:sz w:val="24"/>
          <w:szCs w:val="24"/>
        </w:rPr>
        <w:t>. Governance, Ownership and Oversight</w:t>
      </w:r>
    </w:p>
    <w:p w14:paraId="158A9860" w14:textId="77777777" w:rsidR="003D2266" w:rsidRPr="00DE5BBB" w:rsidRDefault="005521F5">
      <w:pPr>
        <w:rPr>
          <w:rFonts w:ascii="Arial" w:hAnsi="Arial" w:cs="Arial"/>
          <w:color w:val="000000" w:themeColor="text1"/>
          <w:sz w:val="24"/>
          <w:szCs w:val="24"/>
        </w:rPr>
      </w:pPr>
      <w:r w:rsidRPr="00DE5BBB">
        <w:rPr>
          <w:rFonts w:ascii="Arial" w:hAnsi="Arial" w:cs="Arial"/>
          <w:color w:val="000000" w:themeColor="text1"/>
          <w:sz w:val="24"/>
          <w:szCs w:val="24"/>
        </w:rPr>
        <w:t>The Board of Directors has ultimate accountability for this ESG framework, including periodic review of its effectiveness. Day-to-day delivery is delegated to senior management and relevant functional owners. ESG performance and improvement actions are reviewed at least annually and more frequently where risks, customer requirements or operational changes indicate.</w:t>
      </w:r>
    </w:p>
    <w:p w14:paraId="01046642" w14:textId="77777777" w:rsidR="003D2266" w:rsidRPr="00DE5BBB" w:rsidRDefault="005521F5">
      <w:pPr>
        <w:rPr>
          <w:rFonts w:ascii="Arial" w:hAnsi="Arial" w:cs="Arial"/>
          <w:color w:val="000000" w:themeColor="text1"/>
          <w:sz w:val="24"/>
          <w:szCs w:val="24"/>
        </w:rPr>
      </w:pPr>
      <w:r w:rsidRPr="00DE5BBB">
        <w:rPr>
          <w:rFonts w:ascii="Arial" w:hAnsi="Arial" w:cs="Arial"/>
          <w:color w:val="000000" w:themeColor="text1"/>
          <w:sz w:val="24"/>
          <w:szCs w:val="24"/>
        </w:rPr>
        <w:t>This policy is supported through:</w:t>
      </w:r>
    </w:p>
    <w:p w14:paraId="20D39B1D" w14:textId="77777777" w:rsidR="003D2266" w:rsidRPr="00DE5BBB" w:rsidRDefault="005521F5">
      <w:pPr>
        <w:pStyle w:val="ListBullet"/>
        <w:rPr>
          <w:rFonts w:ascii="Arial" w:hAnsi="Arial" w:cs="Arial"/>
          <w:color w:val="000000" w:themeColor="text1"/>
          <w:sz w:val="24"/>
          <w:szCs w:val="24"/>
        </w:rPr>
      </w:pPr>
      <w:r w:rsidRPr="00DE5BBB">
        <w:rPr>
          <w:rFonts w:ascii="Arial" w:hAnsi="Arial" w:cs="Arial"/>
          <w:color w:val="000000" w:themeColor="text1"/>
          <w:sz w:val="24"/>
          <w:szCs w:val="24"/>
        </w:rPr>
        <w:t>operational procedures and departmental policies (e.g., Environment, Health &amp; Safety, HR and Compliance);</w:t>
      </w:r>
    </w:p>
    <w:p w14:paraId="70F276A8" w14:textId="3DB28A5D" w:rsidR="003D2266" w:rsidRPr="00DE5BBB" w:rsidRDefault="005521F5">
      <w:pPr>
        <w:pStyle w:val="ListBullet"/>
        <w:rPr>
          <w:rFonts w:ascii="Arial" w:hAnsi="Arial" w:cs="Arial"/>
          <w:color w:val="000000" w:themeColor="text1"/>
          <w:sz w:val="24"/>
          <w:szCs w:val="24"/>
        </w:rPr>
      </w:pPr>
      <w:r w:rsidRPr="00DE5BBB">
        <w:rPr>
          <w:rFonts w:ascii="Arial" w:hAnsi="Arial" w:cs="Arial"/>
          <w:color w:val="000000" w:themeColor="text1"/>
          <w:sz w:val="24"/>
          <w:szCs w:val="24"/>
        </w:rPr>
        <w:t xml:space="preserve">training and awareness proportionate to role and </w:t>
      </w:r>
      <w:r w:rsidR="008D0D61" w:rsidRPr="00DE5BBB">
        <w:rPr>
          <w:rFonts w:ascii="Arial" w:hAnsi="Arial" w:cs="Arial"/>
          <w:color w:val="000000" w:themeColor="text1"/>
          <w:sz w:val="24"/>
          <w:szCs w:val="24"/>
        </w:rPr>
        <w:t>risk.</w:t>
      </w:r>
    </w:p>
    <w:p w14:paraId="20BF0F8B" w14:textId="26F8D6AF" w:rsidR="003D2266" w:rsidRPr="00DE5BBB" w:rsidRDefault="005521F5">
      <w:pPr>
        <w:pStyle w:val="ListBullet"/>
        <w:rPr>
          <w:rFonts w:ascii="Arial" w:hAnsi="Arial" w:cs="Arial"/>
          <w:color w:val="000000" w:themeColor="text1"/>
          <w:sz w:val="24"/>
          <w:szCs w:val="24"/>
        </w:rPr>
      </w:pPr>
      <w:proofErr w:type="gramStart"/>
      <w:r w:rsidRPr="00DE5BBB">
        <w:rPr>
          <w:rFonts w:ascii="Arial" w:hAnsi="Arial" w:cs="Arial"/>
          <w:color w:val="000000" w:themeColor="text1"/>
          <w:sz w:val="24"/>
          <w:szCs w:val="24"/>
        </w:rPr>
        <w:t>supplier and contractor expectations</w:t>
      </w:r>
      <w:proofErr w:type="gramEnd"/>
      <w:r w:rsidRPr="00DE5BBB">
        <w:rPr>
          <w:rFonts w:ascii="Arial" w:hAnsi="Arial" w:cs="Arial"/>
          <w:color w:val="000000" w:themeColor="text1"/>
          <w:sz w:val="24"/>
          <w:szCs w:val="24"/>
        </w:rPr>
        <w:t xml:space="preserve"> and due diligence </w:t>
      </w:r>
      <w:proofErr w:type="gramStart"/>
      <w:r w:rsidRPr="00DE5BBB">
        <w:rPr>
          <w:rFonts w:ascii="Arial" w:hAnsi="Arial" w:cs="Arial"/>
          <w:color w:val="000000" w:themeColor="text1"/>
          <w:sz w:val="24"/>
          <w:szCs w:val="24"/>
        </w:rPr>
        <w:t>where</w:t>
      </w:r>
      <w:proofErr w:type="gramEnd"/>
      <w:r w:rsidRPr="00DE5BBB">
        <w:rPr>
          <w:rFonts w:ascii="Arial" w:hAnsi="Arial" w:cs="Arial"/>
          <w:color w:val="000000" w:themeColor="text1"/>
          <w:sz w:val="24"/>
          <w:szCs w:val="24"/>
        </w:rPr>
        <w:t xml:space="preserve"> </w:t>
      </w:r>
      <w:r w:rsidR="008D0D61" w:rsidRPr="00DE5BBB">
        <w:rPr>
          <w:rFonts w:ascii="Arial" w:hAnsi="Arial" w:cs="Arial"/>
          <w:color w:val="000000" w:themeColor="text1"/>
          <w:sz w:val="24"/>
          <w:szCs w:val="24"/>
        </w:rPr>
        <w:t>applicable.</w:t>
      </w:r>
    </w:p>
    <w:p w14:paraId="5CC41725" w14:textId="77777777" w:rsidR="003D2266" w:rsidRPr="00DE5BBB" w:rsidRDefault="005521F5">
      <w:pPr>
        <w:pStyle w:val="ListBullet"/>
        <w:rPr>
          <w:rFonts w:ascii="Arial" w:hAnsi="Arial" w:cs="Arial"/>
          <w:color w:val="000000" w:themeColor="text1"/>
          <w:sz w:val="24"/>
          <w:szCs w:val="24"/>
        </w:rPr>
      </w:pPr>
      <w:r w:rsidRPr="00DE5BBB">
        <w:rPr>
          <w:rFonts w:ascii="Arial" w:hAnsi="Arial" w:cs="Arial"/>
          <w:color w:val="000000" w:themeColor="text1"/>
          <w:sz w:val="24"/>
          <w:szCs w:val="24"/>
        </w:rPr>
        <w:t>monitoring and internal reporting, with escalation of material matters to the Board.</w:t>
      </w:r>
    </w:p>
    <w:p w14:paraId="69B8C380" w14:textId="3FCD71B7" w:rsidR="003D2266" w:rsidRPr="00DE5BBB" w:rsidRDefault="00274D8E">
      <w:pPr>
        <w:pStyle w:val="Heading1"/>
        <w:rPr>
          <w:rFonts w:ascii="Arial" w:hAnsi="Arial" w:cs="Arial"/>
          <w:color w:val="000000" w:themeColor="text1"/>
          <w:sz w:val="24"/>
          <w:szCs w:val="24"/>
        </w:rPr>
      </w:pPr>
      <w:r>
        <w:rPr>
          <w:rFonts w:ascii="Arial" w:hAnsi="Arial" w:cs="Arial"/>
          <w:color w:val="000000" w:themeColor="text1"/>
          <w:sz w:val="24"/>
          <w:szCs w:val="24"/>
        </w:rPr>
        <w:t>6</w:t>
      </w:r>
      <w:r w:rsidR="005521F5" w:rsidRPr="00DE5BBB">
        <w:rPr>
          <w:rFonts w:ascii="Arial" w:hAnsi="Arial" w:cs="Arial"/>
          <w:color w:val="000000" w:themeColor="text1"/>
          <w:sz w:val="24"/>
          <w:szCs w:val="24"/>
        </w:rPr>
        <w:t>. Environmental Commitments</w:t>
      </w:r>
    </w:p>
    <w:p w14:paraId="7030F644" w14:textId="77777777" w:rsidR="003D2266" w:rsidRPr="00DE5BBB" w:rsidRDefault="005521F5">
      <w:pPr>
        <w:rPr>
          <w:rFonts w:ascii="Arial" w:hAnsi="Arial" w:cs="Arial"/>
          <w:color w:val="000000" w:themeColor="text1"/>
          <w:sz w:val="24"/>
          <w:szCs w:val="24"/>
        </w:rPr>
      </w:pPr>
      <w:r w:rsidRPr="00DE5BBB">
        <w:rPr>
          <w:rFonts w:ascii="Arial" w:hAnsi="Arial" w:cs="Arial"/>
          <w:color w:val="000000" w:themeColor="text1"/>
          <w:sz w:val="24"/>
          <w:szCs w:val="24"/>
        </w:rPr>
        <w:t>We aim to minimise our environmental impact and contribute positively to a lower-carbon future. Our priorities include climate change mitigation, pollution prevention, resource efficiency, waste reduction and responsible water use.</w:t>
      </w:r>
    </w:p>
    <w:p w14:paraId="216476B5" w14:textId="77777777" w:rsidR="003D2266" w:rsidRPr="00DE5BBB" w:rsidRDefault="005521F5">
      <w:pPr>
        <w:rPr>
          <w:rFonts w:ascii="Arial" w:hAnsi="Arial" w:cs="Arial"/>
          <w:color w:val="000000" w:themeColor="text1"/>
          <w:sz w:val="24"/>
          <w:szCs w:val="24"/>
        </w:rPr>
      </w:pPr>
      <w:r w:rsidRPr="00DE5BBB">
        <w:rPr>
          <w:rFonts w:ascii="Arial" w:hAnsi="Arial" w:cs="Arial"/>
          <w:color w:val="000000" w:themeColor="text1"/>
          <w:sz w:val="24"/>
          <w:szCs w:val="24"/>
        </w:rPr>
        <w:t>We commit to:</w:t>
      </w:r>
    </w:p>
    <w:p w14:paraId="262AB5BA" w14:textId="39B28050" w:rsidR="003D2266" w:rsidRPr="00DE5BBB" w:rsidRDefault="005521F5">
      <w:pPr>
        <w:pStyle w:val="ListBullet"/>
        <w:rPr>
          <w:rFonts w:ascii="Arial" w:hAnsi="Arial" w:cs="Arial"/>
          <w:color w:val="000000" w:themeColor="text1"/>
          <w:sz w:val="24"/>
          <w:szCs w:val="24"/>
        </w:rPr>
      </w:pPr>
      <w:r w:rsidRPr="00DE5BBB">
        <w:rPr>
          <w:rFonts w:ascii="Arial" w:hAnsi="Arial" w:cs="Arial"/>
          <w:color w:val="000000" w:themeColor="text1"/>
          <w:sz w:val="24"/>
          <w:szCs w:val="24"/>
        </w:rPr>
        <w:t xml:space="preserve">identify and manage material environmental impacts arising from our operations, fleet and business </w:t>
      </w:r>
      <w:r w:rsidR="008D0D61" w:rsidRPr="00DE5BBB">
        <w:rPr>
          <w:rFonts w:ascii="Arial" w:hAnsi="Arial" w:cs="Arial"/>
          <w:color w:val="000000" w:themeColor="text1"/>
          <w:sz w:val="24"/>
          <w:szCs w:val="24"/>
        </w:rPr>
        <w:t>travel.</w:t>
      </w:r>
    </w:p>
    <w:p w14:paraId="4F8A6E58" w14:textId="2B1F5962" w:rsidR="003D2266" w:rsidRPr="00DE5BBB" w:rsidRDefault="005521F5">
      <w:pPr>
        <w:pStyle w:val="ListBullet"/>
        <w:rPr>
          <w:rFonts w:ascii="Arial" w:hAnsi="Arial" w:cs="Arial"/>
          <w:color w:val="000000" w:themeColor="text1"/>
          <w:sz w:val="24"/>
          <w:szCs w:val="24"/>
        </w:rPr>
      </w:pPr>
      <w:r w:rsidRPr="00DE5BBB">
        <w:rPr>
          <w:rFonts w:ascii="Arial" w:hAnsi="Arial" w:cs="Arial"/>
          <w:color w:val="000000" w:themeColor="text1"/>
          <w:sz w:val="24"/>
          <w:szCs w:val="24"/>
        </w:rPr>
        <w:t xml:space="preserve">improve energy efficiency and, where feasible, increase the use of renewable </w:t>
      </w:r>
      <w:r w:rsidR="008D0D61" w:rsidRPr="00DE5BBB">
        <w:rPr>
          <w:rFonts w:ascii="Arial" w:hAnsi="Arial" w:cs="Arial"/>
          <w:color w:val="000000" w:themeColor="text1"/>
          <w:sz w:val="24"/>
          <w:szCs w:val="24"/>
        </w:rPr>
        <w:t>electricity.</w:t>
      </w:r>
    </w:p>
    <w:p w14:paraId="0CB814A4" w14:textId="6E766CDF" w:rsidR="003D2266" w:rsidRPr="00DE5BBB" w:rsidRDefault="005521F5">
      <w:pPr>
        <w:pStyle w:val="ListBullet"/>
        <w:rPr>
          <w:rFonts w:ascii="Arial" w:hAnsi="Arial" w:cs="Arial"/>
          <w:color w:val="000000" w:themeColor="text1"/>
          <w:sz w:val="24"/>
          <w:szCs w:val="24"/>
        </w:rPr>
      </w:pPr>
      <w:r w:rsidRPr="00DE5BBB">
        <w:rPr>
          <w:rFonts w:ascii="Arial" w:hAnsi="Arial" w:cs="Arial"/>
          <w:color w:val="000000" w:themeColor="text1"/>
          <w:sz w:val="24"/>
          <w:szCs w:val="24"/>
        </w:rPr>
        <w:t xml:space="preserve">reduce waste and promote reuse and recycling across </w:t>
      </w:r>
      <w:r w:rsidR="008D0D61" w:rsidRPr="00DE5BBB">
        <w:rPr>
          <w:rFonts w:ascii="Arial" w:hAnsi="Arial" w:cs="Arial"/>
          <w:color w:val="000000" w:themeColor="text1"/>
          <w:sz w:val="24"/>
          <w:szCs w:val="24"/>
        </w:rPr>
        <w:t>sites.</w:t>
      </w:r>
    </w:p>
    <w:p w14:paraId="0CFC95EC" w14:textId="19B34FF0" w:rsidR="003D2266" w:rsidRPr="00DE5BBB" w:rsidRDefault="005521F5">
      <w:pPr>
        <w:pStyle w:val="ListBullet"/>
        <w:rPr>
          <w:rFonts w:ascii="Arial" w:hAnsi="Arial" w:cs="Arial"/>
          <w:color w:val="000000" w:themeColor="text1"/>
          <w:sz w:val="24"/>
          <w:szCs w:val="24"/>
        </w:rPr>
      </w:pPr>
      <w:r w:rsidRPr="00DE5BBB">
        <w:rPr>
          <w:rFonts w:ascii="Arial" w:hAnsi="Arial" w:cs="Arial"/>
          <w:color w:val="000000" w:themeColor="text1"/>
          <w:sz w:val="24"/>
          <w:szCs w:val="24"/>
        </w:rPr>
        <w:t xml:space="preserve">seek to minimise packaging and reduce water usage where </w:t>
      </w:r>
      <w:r w:rsidR="008D0D61" w:rsidRPr="00DE5BBB">
        <w:rPr>
          <w:rFonts w:ascii="Arial" w:hAnsi="Arial" w:cs="Arial"/>
          <w:color w:val="000000" w:themeColor="text1"/>
          <w:sz w:val="24"/>
          <w:szCs w:val="24"/>
        </w:rPr>
        <w:t>practicable.</w:t>
      </w:r>
    </w:p>
    <w:p w14:paraId="51103701" w14:textId="36E221A3" w:rsidR="003D2266" w:rsidRPr="00DE5BBB" w:rsidRDefault="005521F5">
      <w:pPr>
        <w:pStyle w:val="ListBullet"/>
        <w:rPr>
          <w:rFonts w:ascii="Arial" w:hAnsi="Arial" w:cs="Arial"/>
          <w:color w:val="000000" w:themeColor="text1"/>
          <w:sz w:val="24"/>
          <w:szCs w:val="24"/>
        </w:rPr>
      </w:pPr>
      <w:r w:rsidRPr="00DE5BBB">
        <w:rPr>
          <w:rFonts w:ascii="Arial" w:hAnsi="Arial" w:cs="Arial"/>
          <w:color w:val="000000" w:themeColor="text1"/>
          <w:sz w:val="24"/>
          <w:szCs w:val="24"/>
        </w:rPr>
        <w:t xml:space="preserve">consider biodiversity impacts proportionately and support nature-positive initiatives where </w:t>
      </w:r>
      <w:r w:rsidR="008D0D61" w:rsidRPr="00DE5BBB">
        <w:rPr>
          <w:rFonts w:ascii="Arial" w:hAnsi="Arial" w:cs="Arial"/>
          <w:color w:val="000000" w:themeColor="text1"/>
          <w:sz w:val="24"/>
          <w:szCs w:val="24"/>
        </w:rPr>
        <w:t>appropriate.</w:t>
      </w:r>
    </w:p>
    <w:p w14:paraId="761B0B02" w14:textId="77777777" w:rsidR="003D2266" w:rsidRPr="00DE5BBB" w:rsidRDefault="005521F5">
      <w:pPr>
        <w:pStyle w:val="ListBullet"/>
        <w:rPr>
          <w:rFonts w:ascii="Arial" w:hAnsi="Arial" w:cs="Arial"/>
          <w:color w:val="000000" w:themeColor="text1"/>
          <w:sz w:val="24"/>
          <w:szCs w:val="24"/>
        </w:rPr>
      </w:pPr>
      <w:r w:rsidRPr="00DE5BBB">
        <w:rPr>
          <w:rFonts w:ascii="Arial" w:hAnsi="Arial" w:cs="Arial"/>
          <w:color w:val="000000" w:themeColor="text1"/>
          <w:sz w:val="24"/>
          <w:szCs w:val="24"/>
        </w:rPr>
        <w:t>provide environmental awareness training as appropriate for roles and responsibilities.</w:t>
      </w:r>
    </w:p>
    <w:p w14:paraId="06825047" w14:textId="77777777" w:rsidR="003D2266" w:rsidRPr="00DE5BBB" w:rsidRDefault="005521F5">
      <w:pPr>
        <w:rPr>
          <w:rFonts w:ascii="Arial" w:hAnsi="Arial" w:cs="Arial"/>
          <w:color w:val="000000" w:themeColor="text1"/>
          <w:sz w:val="24"/>
          <w:szCs w:val="24"/>
        </w:rPr>
      </w:pPr>
      <w:r w:rsidRPr="00DE5BBB">
        <w:rPr>
          <w:rFonts w:ascii="Arial" w:hAnsi="Arial" w:cs="Arial"/>
          <w:color w:val="000000" w:themeColor="text1"/>
          <w:sz w:val="24"/>
          <w:szCs w:val="24"/>
        </w:rPr>
        <w:lastRenderedPageBreak/>
        <w:t>Where WCCTV sets environmental targets (for example, carbon reduction goals), these will be supported by documented baselines, plans and internal monitoring to ensure they remain credible and achievable.</w:t>
      </w:r>
    </w:p>
    <w:p w14:paraId="504E73B5" w14:textId="53F8037A" w:rsidR="003D2266" w:rsidRPr="00DE5BBB" w:rsidRDefault="00B01391">
      <w:pPr>
        <w:pStyle w:val="Heading1"/>
        <w:rPr>
          <w:rFonts w:ascii="Arial" w:hAnsi="Arial" w:cs="Arial"/>
          <w:color w:val="000000" w:themeColor="text1"/>
          <w:sz w:val="24"/>
          <w:szCs w:val="24"/>
        </w:rPr>
      </w:pPr>
      <w:r>
        <w:rPr>
          <w:rFonts w:ascii="Arial" w:hAnsi="Arial" w:cs="Arial"/>
          <w:color w:val="000000" w:themeColor="text1"/>
          <w:sz w:val="24"/>
          <w:szCs w:val="24"/>
        </w:rPr>
        <w:t>7</w:t>
      </w:r>
      <w:r w:rsidR="005521F5" w:rsidRPr="00DE5BBB">
        <w:rPr>
          <w:rFonts w:ascii="Arial" w:hAnsi="Arial" w:cs="Arial"/>
          <w:color w:val="000000" w:themeColor="text1"/>
          <w:sz w:val="24"/>
          <w:szCs w:val="24"/>
        </w:rPr>
        <w:t xml:space="preserve">. Social Commitments </w:t>
      </w:r>
    </w:p>
    <w:p w14:paraId="6CB9BE45" w14:textId="77777777" w:rsidR="003D2266" w:rsidRPr="00DE5BBB" w:rsidRDefault="005521F5">
      <w:pPr>
        <w:rPr>
          <w:rFonts w:ascii="Arial" w:hAnsi="Arial" w:cs="Arial"/>
          <w:color w:val="000000" w:themeColor="text1"/>
          <w:sz w:val="24"/>
          <w:szCs w:val="24"/>
        </w:rPr>
      </w:pPr>
      <w:r w:rsidRPr="00DE5BBB">
        <w:rPr>
          <w:rFonts w:ascii="Arial" w:hAnsi="Arial" w:cs="Arial"/>
          <w:color w:val="000000" w:themeColor="text1"/>
          <w:sz w:val="24"/>
          <w:szCs w:val="24"/>
        </w:rPr>
        <w:t xml:space="preserve">We strive to create positive social value for customers, employees, suppliers and communities. Our CSR commitments are embedded within this </w:t>
      </w:r>
      <w:proofErr w:type="gramStart"/>
      <w:r w:rsidRPr="00DE5BBB">
        <w:rPr>
          <w:rFonts w:ascii="Arial" w:hAnsi="Arial" w:cs="Arial"/>
          <w:color w:val="000000" w:themeColor="text1"/>
          <w:sz w:val="24"/>
          <w:szCs w:val="24"/>
        </w:rPr>
        <w:t>Social</w:t>
      </w:r>
      <w:proofErr w:type="gramEnd"/>
      <w:r w:rsidRPr="00DE5BBB">
        <w:rPr>
          <w:rFonts w:ascii="Arial" w:hAnsi="Arial" w:cs="Arial"/>
          <w:color w:val="000000" w:themeColor="text1"/>
          <w:sz w:val="24"/>
          <w:szCs w:val="24"/>
        </w:rPr>
        <w:t xml:space="preserve"> pillar.</w:t>
      </w:r>
    </w:p>
    <w:p w14:paraId="2CC53CE7" w14:textId="5A3A21BD" w:rsidR="003D2266" w:rsidRPr="00DE5BBB" w:rsidRDefault="00B01391">
      <w:pPr>
        <w:pStyle w:val="Heading2"/>
        <w:rPr>
          <w:rFonts w:ascii="Arial" w:hAnsi="Arial" w:cs="Arial"/>
          <w:color w:val="000000" w:themeColor="text1"/>
          <w:sz w:val="24"/>
          <w:szCs w:val="24"/>
        </w:rPr>
      </w:pPr>
      <w:r>
        <w:rPr>
          <w:rFonts w:ascii="Arial" w:hAnsi="Arial" w:cs="Arial"/>
          <w:color w:val="000000" w:themeColor="text1"/>
          <w:sz w:val="24"/>
          <w:szCs w:val="24"/>
        </w:rPr>
        <w:t>7</w:t>
      </w:r>
      <w:r w:rsidR="005521F5" w:rsidRPr="00DE5BBB">
        <w:rPr>
          <w:rFonts w:ascii="Arial" w:hAnsi="Arial" w:cs="Arial"/>
          <w:color w:val="000000" w:themeColor="text1"/>
          <w:sz w:val="24"/>
          <w:szCs w:val="24"/>
        </w:rPr>
        <w:t>.1 Customers and Relationships</w:t>
      </w:r>
    </w:p>
    <w:p w14:paraId="25BE29AF" w14:textId="77777777" w:rsidR="003D2266" w:rsidRPr="00DE5BBB" w:rsidRDefault="005521F5">
      <w:pPr>
        <w:rPr>
          <w:rFonts w:ascii="Arial" w:hAnsi="Arial" w:cs="Arial"/>
          <w:color w:val="000000" w:themeColor="text1"/>
          <w:sz w:val="24"/>
          <w:szCs w:val="24"/>
        </w:rPr>
      </w:pPr>
      <w:r w:rsidRPr="00DE5BBB">
        <w:rPr>
          <w:rFonts w:ascii="Arial" w:hAnsi="Arial" w:cs="Arial"/>
          <w:color w:val="000000" w:themeColor="text1"/>
          <w:sz w:val="24"/>
          <w:szCs w:val="24"/>
        </w:rPr>
        <w:t>We conduct business relationships with integrity and courtesy and are committed to delivering high standards of service. We aim to build long-term relationships with customers and suppliers, trade fairly and provide clear information to support informed decision-making. We maintain a formal complaints process for customers who are unhappy with our service.</w:t>
      </w:r>
    </w:p>
    <w:p w14:paraId="0B51E828" w14:textId="77777777" w:rsidR="003D2266" w:rsidRPr="00DE5BBB" w:rsidRDefault="005521F5">
      <w:pPr>
        <w:rPr>
          <w:rFonts w:ascii="Arial" w:hAnsi="Arial" w:cs="Arial"/>
          <w:color w:val="000000" w:themeColor="text1"/>
          <w:sz w:val="24"/>
          <w:szCs w:val="24"/>
        </w:rPr>
      </w:pPr>
      <w:r w:rsidRPr="00DE5BBB">
        <w:rPr>
          <w:rFonts w:ascii="Arial" w:hAnsi="Arial" w:cs="Arial"/>
          <w:color w:val="000000" w:themeColor="text1"/>
          <w:sz w:val="24"/>
          <w:szCs w:val="24"/>
        </w:rPr>
        <w:t>We also communicate responsible sourcing expectations to suppliers, including in relation to health, safety and employee welfare.</w:t>
      </w:r>
    </w:p>
    <w:p w14:paraId="6044083E" w14:textId="75A0F08D" w:rsidR="003D2266" w:rsidRPr="00DE5BBB" w:rsidRDefault="00B01391">
      <w:pPr>
        <w:pStyle w:val="Heading2"/>
        <w:rPr>
          <w:rFonts w:ascii="Arial" w:hAnsi="Arial" w:cs="Arial"/>
          <w:color w:val="000000" w:themeColor="text1"/>
          <w:sz w:val="24"/>
          <w:szCs w:val="24"/>
        </w:rPr>
      </w:pPr>
      <w:r>
        <w:rPr>
          <w:rFonts w:ascii="Arial" w:hAnsi="Arial" w:cs="Arial"/>
          <w:color w:val="000000" w:themeColor="text1"/>
          <w:sz w:val="24"/>
          <w:szCs w:val="24"/>
        </w:rPr>
        <w:t>7</w:t>
      </w:r>
      <w:r w:rsidR="005521F5" w:rsidRPr="00DE5BBB">
        <w:rPr>
          <w:rFonts w:ascii="Arial" w:hAnsi="Arial" w:cs="Arial"/>
          <w:color w:val="000000" w:themeColor="text1"/>
          <w:sz w:val="24"/>
          <w:szCs w:val="24"/>
        </w:rPr>
        <w:t>.2 Employees: Health, Safety, Wellbeing and Development</w:t>
      </w:r>
    </w:p>
    <w:p w14:paraId="0487E9AD" w14:textId="7B80E202" w:rsidR="003D2266" w:rsidRPr="00DE5BBB" w:rsidRDefault="005521F5">
      <w:pPr>
        <w:rPr>
          <w:rFonts w:ascii="Arial" w:hAnsi="Arial" w:cs="Arial"/>
          <w:color w:val="000000" w:themeColor="text1"/>
          <w:sz w:val="24"/>
          <w:szCs w:val="24"/>
        </w:rPr>
      </w:pPr>
      <w:r w:rsidRPr="00DE5BBB">
        <w:rPr>
          <w:rFonts w:ascii="Arial" w:hAnsi="Arial" w:cs="Arial"/>
          <w:color w:val="000000" w:themeColor="text1"/>
          <w:sz w:val="24"/>
          <w:szCs w:val="24"/>
        </w:rPr>
        <w:t>We respect our employees and support their development and training. We promote equality and consider employee welfare, health and safety. We are committed to supporting mental health and wellbeing and aim to foster a culture of openness and support.</w:t>
      </w:r>
      <w:r w:rsidR="008D0D61">
        <w:rPr>
          <w:rFonts w:ascii="Arial" w:hAnsi="Arial" w:cs="Arial"/>
          <w:color w:val="000000" w:themeColor="text1"/>
          <w:sz w:val="24"/>
          <w:szCs w:val="24"/>
        </w:rPr>
        <w:t xml:space="preserve"> </w:t>
      </w:r>
      <w:r w:rsidRPr="00DE5BBB">
        <w:rPr>
          <w:rFonts w:ascii="Arial" w:hAnsi="Arial" w:cs="Arial"/>
          <w:color w:val="000000" w:themeColor="text1"/>
          <w:sz w:val="24"/>
          <w:szCs w:val="24"/>
        </w:rPr>
        <w:t xml:space="preserve">Examples of our </w:t>
      </w:r>
      <w:proofErr w:type="gramStart"/>
      <w:r w:rsidRPr="00DE5BBB">
        <w:rPr>
          <w:rFonts w:ascii="Arial" w:hAnsi="Arial" w:cs="Arial"/>
          <w:color w:val="000000" w:themeColor="text1"/>
          <w:sz w:val="24"/>
          <w:szCs w:val="24"/>
        </w:rPr>
        <w:t>wellbeing</w:t>
      </w:r>
      <w:proofErr w:type="gramEnd"/>
      <w:r w:rsidRPr="00DE5BBB">
        <w:rPr>
          <w:rFonts w:ascii="Arial" w:hAnsi="Arial" w:cs="Arial"/>
          <w:color w:val="000000" w:themeColor="text1"/>
          <w:sz w:val="24"/>
          <w:szCs w:val="24"/>
        </w:rPr>
        <w:t xml:space="preserve"> support include trained Mental Health First Aiders and access to </w:t>
      </w:r>
      <w:proofErr w:type="gramStart"/>
      <w:r w:rsidRPr="00DE5BBB">
        <w:rPr>
          <w:rFonts w:ascii="Arial" w:hAnsi="Arial" w:cs="Arial"/>
          <w:color w:val="000000" w:themeColor="text1"/>
          <w:sz w:val="24"/>
          <w:szCs w:val="24"/>
        </w:rPr>
        <w:t>wellbeing</w:t>
      </w:r>
      <w:proofErr w:type="gramEnd"/>
      <w:r w:rsidRPr="00DE5BBB">
        <w:rPr>
          <w:rFonts w:ascii="Arial" w:hAnsi="Arial" w:cs="Arial"/>
          <w:color w:val="000000" w:themeColor="text1"/>
          <w:sz w:val="24"/>
          <w:szCs w:val="24"/>
        </w:rPr>
        <w:t xml:space="preserve"> learning resources.</w:t>
      </w:r>
    </w:p>
    <w:p w14:paraId="6D1C342A" w14:textId="40BF9043" w:rsidR="003D2266" w:rsidRPr="00DE5BBB" w:rsidRDefault="00B01391">
      <w:pPr>
        <w:pStyle w:val="Heading2"/>
        <w:rPr>
          <w:rFonts w:ascii="Arial" w:hAnsi="Arial" w:cs="Arial"/>
          <w:color w:val="000000" w:themeColor="text1"/>
          <w:sz w:val="24"/>
          <w:szCs w:val="24"/>
        </w:rPr>
      </w:pPr>
      <w:r>
        <w:rPr>
          <w:rFonts w:ascii="Arial" w:hAnsi="Arial" w:cs="Arial"/>
          <w:color w:val="000000" w:themeColor="text1"/>
          <w:sz w:val="24"/>
          <w:szCs w:val="24"/>
        </w:rPr>
        <w:t>7</w:t>
      </w:r>
      <w:r w:rsidR="005521F5" w:rsidRPr="00DE5BBB">
        <w:rPr>
          <w:rFonts w:ascii="Arial" w:hAnsi="Arial" w:cs="Arial"/>
          <w:color w:val="000000" w:themeColor="text1"/>
          <w:sz w:val="24"/>
          <w:szCs w:val="24"/>
        </w:rPr>
        <w:t>.3 Equality, Diversity and Inclusion (EDI)</w:t>
      </w:r>
    </w:p>
    <w:p w14:paraId="6E0A1070" w14:textId="77777777" w:rsidR="003D2266" w:rsidRPr="00DE5BBB" w:rsidRDefault="005521F5">
      <w:pPr>
        <w:rPr>
          <w:rFonts w:ascii="Arial" w:hAnsi="Arial" w:cs="Arial"/>
          <w:color w:val="000000" w:themeColor="text1"/>
          <w:sz w:val="24"/>
          <w:szCs w:val="24"/>
        </w:rPr>
      </w:pPr>
      <w:r w:rsidRPr="00DE5BBB">
        <w:rPr>
          <w:rFonts w:ascii="Arial" w:hAnsi="Arial" w:cs="Arial"/>
          <w:color w:val="000000" w:themeColor="text1"/>
          <w:sz w:val="24"/>
          <w:szCs w:val="24"/>
        </w:rPr>
        <w:t>We actively support diversity, equity and inclusion and ensure our workforce is valued and treated with dignity and respect. We provide equal opportunities and do not tolerate discrimination or harassment.</w:t>
      </w:r>
    </w:p>
    <w:p w14:paraId="13258928" w14:textId="77777777" w:rsidR="003D2266" w:rsidRPr="00DE5BBB" w:rsidRDefault="005521F5">
      <w:pPr>
        <w:rPr>
          <w:rFonts w:ascii="Arial" w:hAnsi="Arial" w:cs="Arial"/>
          <w:color w:val="000000" w:themeColor="text1"/>
          <w:sz w:val="24"/>
          <w:szCs w:val="24"/>
        </w:rPr>
      </w:pPr>
      <w:r w:rsidRPr="00DE5BBB">
        <w:rPr>
          <w:rFonts w:ascii="Arial" w:hAnsi="Arial" w:cs="Arial"/>
          <w:color w:val="000000" w:themeColor="text1"/>
          <w:sz w:val="24"/>
          <w:szCs w:val="24"/>
        </w:rPr>
        <w:t>We are committed to preventing discrimination on the basis of age, disability, gender reassignment, marriage and civil partnership, pregnancy or maternity, race, religion or belief, sex or sexual orientation. We monitor practices and provide training to promote equality and inclusion.</w:t>
      </w:r>
    </w:p>
    <w:p w14:paraId="220B8FBC" w14:textId="08EF5D2D" w:rsidR="003D2266" w:rsidRPr="00DE5BBB" w:rsidRDefault="00B01391">
      <w:pPr>
        <w:pStyle w:val="Heading2"/>
        <w:rPr>
          <w:rFonts w:ascii="Arial" w:hAnsi="Arial" w:cs="Arial"/>
          <w:color w:val="000000" w:themeColor="text1"/>
          <w:sz w:val="24"/>
          <w:szCs w:val="24"/>
        </w:rPr>
      </w:pPr>
      <w:r>
        <w:rPr>
          <w:rFonts w:ascii="Arial" w:hAnsi="Arial" w:cs="Arial"/>
          <w:color w:val="000000" w:themeColor="text1"/>
          <w:sz w:val="24"/>
          <w:szCs w:val="24"/>
        </w:rPr>
        <w:t>7</w:t>
      </w:r>
      <w:r w:rsidR="005521F5" w:rsidRPr="00DE5BBB">
        <w:rPr>
          <w:rFonts w:ascii="Arial" w:hAnsi="Arial" w:cs="Arial"/>
          <w:color w:val="000000" w:themeColor="text1"/>
          <w:sz w:val="24"/>
          <w:szCs w:val="24"/>
        </w:rPr>
        <w:t>.4 Human Rights and Ethical Labour</w:t>
      </w:r>
    </w:p>
    <w:p w14:paraId="3095EEB9" w14:textId="77777777" w:rsidR="003D2266" w:rsidRPr="00DE5BBB" w:rsidRDefault="005521F5">
      <w:pPr>
        <w:rPr>
          <w:rFonts w:ascii="Arial" w:hAnsi="Arial" w:cs="Arial"/>
          <w:color w:val="000000" w:themeColor="text1"/>
          <w:sz w:val="24"/>
          <w:szCs w:val="24"/>
        </w:rPr>
      </w:pPr>
      <w:r w:rsidRPr="00DE5BBB">
        <w:rPr>
          <w:rFonts w:ascii="Arial" w:hAnsi="Arial" w:cs="Arial"/>
          <w:color w:val="000000" w:themeColor="text1"/>
          <w:sz w:val="24"/>
          <w:szCs w:val="24"/>
        </w:rPr>
        <w:t>We uphold human rights and maintain a zero-tolerance approach to modern slavery and human trafficking. We take proportionate steps to assess and manage risks in our supply chain and contractor relationships, and we encourage reporting of concerns through appropriate channels, protecting whistleblowers.</w:t>
      </w:r>
    </w:p>
    <w:p w14:paraId="02F3F75E" w14:textId="71F1E9F4" w:rsidR="003D2266" w:rsidRPr="00DE5BBB" w:rsidRDefault="00B01391">
      <w:pPr>
        <w:pStyle w:val="Heading2"/>
        <w:rPr>
          <w:rFonts w:ascii="Arial" w:hAnsi="Arial" w:cs="Arial"/>
          <w:color w:val="000000" w:themeColor="text1"/>
          <w:sz w:val="24"/>
          <w:szCs w:val="24"/>
        </w:rPr>
      </w:pPr>
      <w:r>
        <w:rPr>
          <w:rFonts w:ascii="Arial" w:hAnsi="Arial" w:cs="Arial"/>
          <w:color w:val="000000" w:themeColor="text1"/>
          <w:sz w:val="24"/>
          <w:szCs w:val="24"/>
        </w:rPr>
        <w:lastRenderedPageBreak/>
        <w:t>7</w:t>
      </w:r>
      <w:r w:rsidR="005521F5" w:rsidRPr="00DE5BBB">
        <w:rPr>
          <w:rFonts w:ascii="Arial" w:hAnsi="Arial" w:cs="Arial"/>
          <w:color w:val="000000" w:themeColor="text1"/>
          <w:sz w:val="24"/>
          <w:szCs w:val="24"/>
        </w:rPr>
        <w:t>.5 Corporate Social Responsibility (CSR): Communities and Charitable Support</w:t>
      </w:r>
    </w:p>
    <w:p w14:paraId="6465818D" w14:textId="77777777" w:rsidR="003D2266" w:rsidRPr="00DE5BBB" w:rsidRDefault="005521F5">
      <w:pPr>
        <w:rPr>
          <w:rFonts w:ascii="Arial" w:hAnsi="Arial" w:cs="Arial"/>
          <w:color w:val="000000" w:themeColor="text1"/>
          <w:sz w:val="24"/>
          <w:szCs w:val="24"/>
        </w:rPr>
      </w:pPr>
      <w:r w:rsidRPr="00DE5BBB">
        <w:rPr>
          <w:rFonts w:ascii="Arial" w:hAnsi="Arial" w:cs="Arial"/>
          <w:color w:val="000000" w:themeColor="text1"/>
          <w:sz w:val="24"/>
          <w:szCs w:val="24"/>
        </w:rPr>
        <w:t>We build relationships with our customers, suppliers and local communities and consider our impact on the communities where we operate. We support community initiatives and charitable partnerships aligned with our values and chosen through employee involvement.</w:t>
      </w:r>
    </w:p>
    <w:p w14:paraId="2527E51A" w14:textId="77777777" w:rsidR="003D2266" w:rsidRPr="00DE5BBB" w:rsidRDefault="005521F5">
      <w:pPr>
        <w:rPr>
          <w:rFonts w:ascii="Arial" w:hAnsi="Arial" w:cs="Arial"/>
          <w:color w:val="000000" w:themeColor="text1"/>
          <w:sz w:val="24"/>
          <w:szCs w:val="24"/>
        </w:rPr>
      </w:pPr>
      <w:r w:rsidRPr="00DE5BBB">
        <w:rPr>
          <w:rFonts w:ascii="Arial" w:hAnsi="Arial" w:cs="Arial"/>
          <w:color w:val="000000" w:themeColor="text1"/>
          <w:sz w:val="24"/>
          <w:szCs w:val="24"/>
        </w:rPr>
        <w:t>Our chosen charity is currently Springhill Hospice, selected by employees with experience of its services and the support it offers. We may review our charitable partnerships periodically to ensure continued alignment with employee engagement and community needs.</w:t>
      </w:r>
    </w:p>
    <w:p w14:paraId="068CEFFD" w14:textId="3AA3BDE9" w:rsidR="003D2266" w:rsidRPr="00DE5BBB" w:rsidRDefault="00B01391">
      <w:pPr>
        <w:pStyle w:val="Heading1"/>
        <w:rPr>
          <w:rFonts w:ascii="Arial" w:hAnsi="Arial" w:cs="Arial"/>
          <w:color w:val="000000" w:themeColor="text1"/>
          <w:sz w:val="24"/>
          <w:szCs w:val="24"/>
        </w:rPr>
      </w:pPr>
      <w:r>
        <w:rPr>
          <w:rFonts w:ascii="Arial" w:hAnsi="Arial" w:cs="Arial"/>
          <w:color w:val="000000" w:themeColor="text1"/>
          <w:sz w:val="24"/>
          <w:szCs w:val="24"/>
        </w:rPr>
        <w:t>8</w:t>
      </w:r>
      <w:r w:rsidR="005521F5" w:rsidRPr="00DE5BBB">
        <w:rPr>
          <w:rFonts w:ascii="Arial" w:hAnsi="Arial" w:cs="Arial"/>
          <w:color w:val="000000" w:themeColor="text1"/>
          <w:sz w:val="24"/>
          <w:szCs w:val="24"/>
        </w:rPr>
        <w:t>. Governance Commitments</w:t>
      </w:r>
    </w:p>
    <w:p w14:paraId="67DF72B5" w14:textId="77777777" w:rsidR="003D2266" w:rsidRPr="00DE5BBB" w:rsidRDefault="005521F5">
      <w:pPr>
        <w:rPr>
          <w:rFonts w:ascii="Arial" w:hAnsi="Arial" w:cs="Arial"/>
          <w:color w:val="000000" w:themeColor="text1"/>
          <w:sz w:val="24"/>
          <w:szCs w:val="24"/>
        </w:rPr>
      </w:pPr>
      <w:r w:rsidRPr="00DE5BBB">
        <w:rPr>
          <w:rFonts w:ascii="Arial" w:hAnsi="Arial" w:cs="Arial"/>
          <w:color w:val="000000" w:themeColor="text1"/>
          <w:sz w:val="24"/>
          <w:szCs w:val="24"/>
        </w:rPr>
        <w:t>Our governance framework is founded on integrity, accountability and transparency. We maintain policies and controls to support ethical and compliant operations and to protect our stakeholders.</w:t>
      </w:r>
    </w:p>
    <w:p w14:paraId="024073A2" w14:textId="77777777" w:rsidR="003D2266" w:rsidRPr="00DE5BBB" w:rsidRDefault="005521F5">
      <w:pPr>
        <w:rPr>
          <w:rFonts w:ascii="Arial" w:hAnsi="Arial" w:cs="Arial"/>
          <w:color w:val="000000" w:themeColor="text1"/>
          <w:sz w:val="24"/>
          <w:szCs w:val="24"/>
        </w:rPr>
      </w:pPr>
      <w:r w:rsidRPr="00DE5BBB">
        <w:rPr>
          <w:rFonts w:ascii="Arial" w:hAnsi="Arial" w:cs="Arial"/>
          <w:color w:val="000000" w:themeColor="text1"/>
          <w:sz w:val="24"/>
          <w:szCs w:val="24"/>
        </w:rPr>
        <w:t>We commit to:</w:t>
      </w:r>
    </w:p>
    <w:p w14:paraId="7DA0B436" w14:textId="1A155B3F" w:rsidR="003D2266" w:rsidRPr="00DE5BBB" w:rsidRDefault="005521F5">
      <w:pPr>
        <w:pStyle w:val="ListBullet"/>
        <w:rPr>
          <w:rFonts w:ascii="Arial" w:hAnsi="Arial" w:cs="Arial"/>
          <w:color w:val="000000" w:themeColor="text1"/>
          <w:sz w:val="24"/>
          <w:szCs w:val="24"/>
        </w:rPr>
      </w:pPr>
      <w:r w:rsidRPr="00DE5BBB">
        <w:rPr>
          <w:rFonts w:ascii="Arial" w:hAnsi="Arial" w:cs="Arial"/>
          <w:color w:val="000000" w:themeColor="text1"/>
          <w:sz w:val="24"/>
          <w:szCs w:val="24"/>
        </w:rPr>
        <w:t xml:space="preserve">zero tolerance towards bribery, corruption, fraud and facilitation of tax </w:t>
      </w:r>
      <w:r w:rsidR="008D0D61" w:rsidRPr="00DE5BBB">
        <w:rPr>
          <w:rFonts w:ascii="Arial" w:hAnsi="Arial" w:cs="Arial"/>
          <w:color w:val="000000" w:themeColor="text1"/>
          <w:sz w:val="24"/>
          <w:szCs w:val="24"/>
        </w:rPr>
        <w:t>evasion.</w:t>
      </w:r>
    </w:p>
    <w:p w14:paraId="192E7BD3" w14:textId="10CEE4E9" w:rsidR="003D2266" w:rsidRPr="00DE5BBB" w:rsidRDefault="005521F5">
      <w:pPr>
        <w:pStyle w:val="ListBullet"/>
        <w:rPr>
          <w:rFonts w:ascii="Arial" w:hAnsi="Arial" w:cs="Arial"/>
          <w:color w:val="000000" w:themeColor="text1"/>
          <w:sz w:val="24"/>
          <w:szCs w:val="24"/>
        </w:rPr>
      </w:pPr>
      <w:r w:rsidRPr="00DE5BBB">
        <w:rPr>
          <w:rFonts w:ascii="Arial" w:hAnsi="Arial" w:cs="Arial"/>
          <w:color w:val="000000" w:themeColor="text1"/>
          <w:sz w:val="24"/>
          <w:szCs w:val="24"/>
        </w:rPr>
        <w:t xml:space="preserve">appropriate controls to support compliance with applicable anti-money laundering </w:t>
      </w:r>
      <w:r w:rsidR="008D0D61" w:rsidRPr="00DE5BBB">
        <w:rPr>
          <w:rFonts w:ascii="Arial" w:hAnsi="Arial" w:cs="Arial"/>
          <w:color w:val="000000" w:themeColor="text1"/>
          <w:sz w:val="24"/>
          <w:szCs w:val="24"/>
        </w:rPr>
        <w:t>requirements.</w:t>
      </w:r>
    </w:p>
    <w:p w14:paraId="27510FF7" w14:textId="60F836DE" w:rsidR="003D2266" w:rsidRPr="00DE5BBB" w:rsidRDefault="005521F5">
      <w:pPr>
        <w:pStyle w:val="ListBullet"/>
        <w:rPr>
          <w:rFonts w:ascii="Arial" w:hAnsi="Arial" w:cs="Arial"/>
          <w:color w:val="000000" w:themeColor="text1"/>
          <w:sz w:val="24"/>
          <w:szCs w:val="24"/>
        </w:rPr>
      </w:pPr>
      <w:r w:rsidRPr="00DE5BBB">
        <w:rPr>
          <w:rFonts w:ascii="Arial" w:hAnsi="Arial" w:cs="Arial"/>
          <w:color w:val="000000" w:themeColor="text1"/>
          <w:sz w:val="24"/>
          <w:szCs w:val="24"/>
        </w:rPr>
        <w:t xml:space="preserve">maintaining policies covering environmental management, health and safety, equality and inclusion, supplier conduct, code of ethics and </w:t>
      </w:r>
      <w:r w:rsidR="008D0D61" w:rsidRPr="00DE5BBB">
        <w:rPr>
          <w:rFonts w:ascii="Arial" w:hAnsi="Arial" w:cs="Arial"/>
          <w:color w:val="000000" w:themeColor="text1"/>
          <w:sz w:val="24"/>
          <w:szCs w:val="24"/>
        </w:rPr>
        <w:t>whistleblowing.</w:t>
      </w:r>
    </w:p>
    <w:p w14:paraId="6BDE470D" w14:textId="02427FFF" w:rsidR="003D2266" w:rsidRPr="00DE5BBB" w:rsidRDefault="005521F5">
      <w:pPr>
        <w:pStyle w:val="ListBullet"/>
        <w:rPr>
          <w:rFonts w:ascii="Arial" w:hAnsi="Arial" w:cs="Arial"/>
          <w:color w:val="000000" w:themeColor="text1"/>
          <w:sz w:val="24"/>
          <w:szCs w:val="24"/>
        </w:rPr>
      </w:pPr>
      <w:proofErr w:type="gramStart"/>
      <w:r w:rsidRPr="00DE5BBB">
        <w:rPr>
          <w:rFonts w:ascii="Arial" w:hAnsi="Arial" w:cs="Arial"/>
          <w:color w:val="000000" w:themeColor="text1"/>
          <w:sz w:val="24"/>
          <w:szCs w:val="24"/>
        </w:rPr>
        <w:t>ensuring</w:t>
      </w:r>
      <w:proofErr w:type="gramEnd"/>
      <w:r w:rsidRPr="00DE5BBB">
        <w:rPr>
          <w:rFonts w:ascii="Arial" w:hAnsi="Arial" w:cs="Arial"/>
          <w:color w:val="000000" w:themeColor="text1"/>
          <w:sz w:val="24"/>
          <w:szCs w:val="24"/>
        </w:rPr>
        <w:t xml:space="preserve"> decisions reflect our stakeholder responsibilities and long-term value creation, consistent with Section 172 of the Companies Act </w:t>
      </w:r>
      <w:r w:rsidR="008D0D61" w:rsidRPr="00DE5BBB">
        <w:rPr>
          <w:rFonts w:ascii="Arial" w:hAnsi="Arial" w:cs="Arial"/>
          <w:color w:val="000000" w:themeColor="text1"/>
          <w:sz w:val="24"/>
          <w:szCs w:val="24"/>
        </w:rPr>
        <w:t>2006.</w:t>
      </w:r>
    </w:p>
    <w:p w14:paraId="4958B323" w14:textId="77777777" w:rsidR="003D2266" w:rsidRPr="00DE5BBB" w:rsidRDefault="005521F5">
      <w:pPr>
        <w:pStyle w:val="ListBullet"/>
        <w:rPr>
          <w:rFonts w:ascii="Arial" w:hAnsi="Arial" w:cs="Arial"/>
          <w:color w:val="000000" w:themeColor="text1"/>
          <w:sz w:val="24"/>
          <w:szCs w:val="24"/>
        </w:rPr>
      </w:pPr>
      <w:r w:rsidRPr="00DE5BBB">
        <w:rPr>
          <w:rFonts w:ascii="Arial" w:hAnsi="Arial" w:cs="Arial"/>
          <w:color w:val="000000" w:themeColor="text1"/>
          <w:sz w:val="24"/>
          <w:szCs w:val="24"/>
        </w:rPr>
        <w:t>helping employees identify and manage conflicts of interest through awareness and reporting channels.</w:t>
      </w:r>
    </w:p>
    <w:p w14:paraId="6ADD1177" w14:textId="77777777" w:rsidR="003D2266" w:rsidRPr="00DE5BBB" w:rsidRDefault="005521F5">
      <w:pPr>
        <w:rPr>
          <w:rFonts w:ascii="Arial" w:hAnsi="Arial" w:cs="Arial"/>
          <w:color w:val="000000" w:themeColor="text1"/>
          <w:sz w:val="24"/>
          <w:szCs w:val="24"/>
        </w:rPr>
      </w:pPr>
      <w:r w:rsidRPr="00DE5BBB">
        <w:rPr>
          <w:rFonts w:ascii="Arial" w:hAnsi="Arial" w:cs="Arial"/>
          <w:color w:val="000000" w:themeColor="text1"/>
          <w:sz w:val="24"/>
          <w:szCs w:val="24"/>
        </w:rPr>
        <w:t>Where remuneration structures are in place, these are designed to support responsible performance and long-term value creation in a proportionate way.</w:t>
      </w:r>
    </w:p>
    <w:p w14:paraId="3DF3F492" w14:textId="7F48C6A4" w:rsidR="003D2266" w:rsidRPr="00DE5BBB" w:rsidRDefault="00B01391">
      <w:pPr>
        <w:pStyle w:val="Heading1"/>
        <w:rPr>
          <w:rFonts w:ascii="Arial" w:hAnsi="Arial" w:cs="Arial"/>
          <w:color w:val="000000" w:themeColor="text1"/>
          <w:sz w:val="24"/>
          <w:szCs w:val="24"/>
        </w:rPr>
      </w:pPr>
      <w:r>
        <w:rPr>
          <w:rFonts w:ascii="Arial" w:hAnsi="Arial" w:cs="Arial"/>
          <w:color w:val="000000" w:themeColor="text1"/>
          <w:sz w:val="24"/>
          <w:szCs w:val="24"/>
        </w:rPr>
        <w:t>9</w:t>
      </w:r>
      <w:r w:rsidR="005521F5" w:rsidRPr="00DE5BBB">
        <w:rPr>
          <w:rFonts w:ascii="Arial" w:hAnsi="Arial" w:cs="Arial"/>
          <w:color w:val="000000" w:themeColor="text1"/>
          <w:sz w:val="24"/>
          <w:szCs w:val="24"/>
        </w:rPr>
        <w:t>. Supporting Policies and Documents</w:t>
      </w:r>
    </w:p>
    <w:p w14:paraId="52FA6612" w14:textId="77777777" w:rsidR="003D2266" w:rsidRPr="00DE5BBB" w:rsidRDefault="005521F5">
      <w:pPr>
        <w:rPr>
          <w:rFonts w:ascii="Arial" w:hAnsi="Arial" w:cs="Arial"/>
          <w:color w:val="000000" w:themeColor="text1"/>
          <w:sz w:val="24"/>
          <w:szCs w:val="24"/>
        </w:rPr>
      </w:pPr>
      <w:r w:rsidRPr="00DE5BBB">
        <w:rPr>
          <w:rFonts w:ascii="Arial" w:hAnsi="Arial" w:cs="Arial"/>
          <w:color w:val="000000" w:themeColor="text1"/>
          <w:sz w:val="24"/>
          <w:szCs w:val="24"/>
        </w:rPr>
        <w:t>This ESG Policy should be read alongside relevant operational policies and statements, including (as applicable):</w:t>
      </w:r>
    </w:p>
    <w:p w14:paraId="6B2AA2FE" w14:textId="26CE3966" w:rsidR="003D2266" w:rsidRPr="00DE5BBB" w:rsidRDefault="005521F5">
      <w:pPr>
        <w:pStyle w:val="ListBullet"/>
        <w:rPr>
          <w:rFonts w:ascii="Arial" w:hAnsi="Arial" w:cs="Arial"/>
          <w:color w:val="000000" w:themeColor="text1"/>
          <w:sz w:val="24"/>
          <w:szCs w:val="24"/>
        </w:rPr>
      </w:pPr>
      <w:r w:rsidRPr="00DE5BBB">
        <w:rPr>
          <w:rFonts w:ascii="Arial" w:hAnsi="Arial" w:cs="Arial"/>
          <w:color w:val="000000" w:themeColor="text1"/>
          <w:sz w:val="24"/>
          <w:szCs w:val="24"/>
        </w:rPr>
        <w:t xml:space="preserve">Environmental Policy and related environmental </w:t>
      </w:r>
      <w:r w:rsidR="008D0D61" w:rsidRPr="00DE5BBB">
        <w:rPr>
          <w:rFonts w:ascii="Arial" w:hAnsi="Arial" w:cs="Arial"/>
          <w:color w:val="000000" w:themeColor="text1"/>
          <w:sz w:val="24"/>
          <w:szCs w:val="24"/>
        </w:rPr>
        <w:t>procedures.</w:t>
      </w:r>
    </w:p>
    <w:p w14:paraId="5DBBDE09" w14:textId="5BE1527F" w:rsidR="003D2266" w:rsidRPr="00DE5BBB" w:rsidRDefault="005521F5">
      <w:pPr>
        <w:pStyle w:val="ListBullet"/>
        <w:rPr>
          <w:rFonts w:ascii="Arial" w:hAnsi="Arial" w:cs="Arial"/>
          <w:color w:val="000000" w:themeColor="text1"/>
          <w:sz w:val="24"/>
          <w:szCs w:val="24"/>
        </w:rPr>
      </w:pPr>
      <w:r w:rsidRPr="00DE5BBB">
        <w:rPr>
          <w:rFonts w:ascii="Arial" w:hAnsi="Arial" w:cs="Arial"/>
          <w:color w:val="000000" w:themeColor="text1"/>
          <w:sz w:val="24"/>
          <w:szCs w:val="24"/>
        </w:rPr>
        <w:t xml:space="preserve">Health &amp; Safety Policy and associated risk management </w:t>
      </w:r>
      <w:r w:rsidR="008D0D61" w:rsidRPr="00DE5BBB">
        <w:rPr>
          <w:rFonts w:ascii="Arial" w:hAnsi="Arial" w:cs="Arial"/>
          <w:color w:val="000000" w:themeColor="text1"/>
          <w:sz w:val="24"/>
          <w:szCs w:val="24"/>
        </w:rPr>
        <w:t>arrangements.</w:t>
      </w:r>
    </w:p>
    <w:p w14:paraId="0B41F18A" w14:textId="60B3D88C" w:rsidR="003D2266" w:rsidRPr="00DE5BBB" w:rsidRDefault="005521F5">
      <w:pPr>
        <w:pStyle w:val="ListBullet"/>
        <w:rPr>
          <w:rFonts w:ascii="Arial" w:hAnsi="Arial" w:cs="Arial"/>
          <w:color w:val="000000" w:themeColor="text1"/>
          <w:sz w:val="24"/>
          <w:szCs w:val="24"/>
        </w:rPr>
      </w:pPr>
      <w:r w:rsidRPr="00DE5BBB">
        <w:rPr>
          <w:rFonts w:ascii="Arial" w:hAnsi="Arial" w:cs="Arial"/>
          <w:color w:val="000000" w:themeColor="text1"/>
          <w:sz w:val="24"/>
          <w:szCs w:val="24"/>
        </w:rPr>
        <w:t xml:space="preserve">Equality, Diversity and Inclusion / Equal Opportunities </w:t>
      </w:r>
      <w:r w:rsidR="008D0D61" w:rsidRPr="00DE5BBB">
        <w:rPr>
          <w:rFonts w:ascii="Arial" w:hAnsi="Arial" w:cs="Arial"/>
          <w:color w:val="000000" w:themeColor="text1"/>
          <w:sz w:val="24"/>
          <w:szCs w:val="24"/>
        </w:rPr>
        <w:t>policies.</w:t>
      </w:r>
    </w:p>
    <w:p w14:paraId="7BDBEEAE" w14:textId="579080F5" w:rsidR="003D2266" w:rsidRPr="00DE5BBB" w:rsidRDefault="005521F5">
      <w:pPr>
        <w:pStyle w:val="ListBullet"/>
        <w:rPr>
          <w:rFonts w:ascii="Arial" w:hAnsi="Arial" w:cs="Arial"/>
          <w:color w:val="000000" w:themeColor="text1"/>
          <w:sz w:val="24"/>
          <w:szCs w:val="24"/>
        </w:rPr>
      </w:pPr>
      <w:r w:rsidRPr="00DE5BBB">
        <w:rPr>
          <w:rFonts w:ascii="Arial" w:hAnsi="Arial" w:cs="Arial"/>
          <w:color w:val="000000" w:themeColor="text1"/>
          <w:sz w:val="24"/>
          <w:szCs w:val="24"/>
        </w:rPr>
        <w:t xml:space="preserve">Modern Slavery Statement and supplier due diligence </w:t>
      </w:r>
      <w:r w:rsidR="008D0D61" w:rsidRPr="00DE5BBB">
        <w:rPr>
          <w:rFonts w:ascii="Arial" w:hAnsi="Arial" w:cs="Arial"/>
          <w:color w:val="000000" w:themeColor="text1"/>
          <w:sz w:val="24"/>
          <w:szCs w:val="24"/>
        </w:rPr>
        <w:t>processes.</w:t>
      </w:r>
    </w:p>
    <w:p w14:paraId="3F608837" w14:textId="47ADF2B1" w:rsidR="003D2266" w:rsidRPr="00DE5BBB" w:rsidRDefault="005521F5">
      <w:pPr>
        <w:pStyle w:val="ListBullet"/>
        <w:rPr>
          <w:rFonts w:ascii="Arial" w:hAnsi="Arial" w:cs="Arial"/>
          <w:color w:val="000000" w:themeColor="text1"/>
          <w:sz w:val="24"/>
          <w:szCs w:val="24"/>
        </w:rPr>
      </w:pPr>
      <w:r w:rsidRPr="00DE5BBB">
        <w:rPr>
          <w:rFonts w:ascii="Arial" w:hAnsi="Arial" w:cs="Arial"/>
          <w:color w:val="000000" w:themeColor="text1"/>
          <w:sz w:val="24"/>
          <w:szCs w:val="24"/>
        </w:rPr>
        <w:t xml:space="preserve">Anti-Bribery and Corruption Policy, Code of Conduct / Ethics and Whistleblowing </w:t>
      </w:r>
      <w:r w:rsidR="008D0D61" w:rsidRPr="00DE5BBB">
        <w:rPr>
          <w:rFonts w:ascii="Arial" w:hAnsi="Arial" w:cs="Arial"/>
          <w:color w:val="000000" w:themeColor="text1"/>
          <w:sz w:val="24"/>
          <w:szCs w:val="24"/>
        </w:rPr>
        <w:t>arrangements.</w:t>
      </w:r>
    </w:p>
    <w:p w14:paraId="75567B52" w14:textId="77777777" w:rsidR="003D2266" w:rsidRPr="00DE5BBB" w:rsidRDefault="005521F5">
      <w:pPr>
        <w:pStyle w:val="ListBullet"/>
        <w:rPr>
          <w:rFonts w:ascii="Arial" w:hAnsi="Arial" w:cs="Arial"/>
          <w:color w:val="000000" w:themeColor="text1"/>
          <w:sz w:val="24"/>
          <w:szCs w:val="24"/>
        </w:rPr>
      </w:pPr>
      <w:r w:rsidRPr="00DE5BBB">
        <w:rPr>
          <w:rFonts w:ascii="Arial" w:hAnsi="Arial" w:cs="Arial"/>
          <w:color w:val="000000" w:themeColor="text1"/>
          <w:sz w:val="24"/>
          <w:szCs w:val="24"/>
        </w:rPr>
        <w:t>Supplier / Contractor standards and onboarding requirements.</w:t>
      </w:r>
    </w:p>
    <w:p w14:paraId="11C5F4B9" w14:textId="2B265ADE" w:rsidR="003D2266" w:rsidRPr="00DE5BBB" w:rsidRDefault="00B01391">
      <w:pPr>
        <w:pStyle w:val="Heading1"/>
        <w:rPr>
          <w:rFonts w:ascii="Arial" w:hAnsi="Arial" w:cs="Arial"/>
          <w:color w:val="000000" w:themeColor="text1"/>
          <w:sz w:val="24"/>
          <w:szCs w:val="24"/>
        </w:rPr>
      </w:pPr>
      <w:r>
        <w:rPr>
          <w:rFonts w:ascii="Arial" w:hAnsi="Arial" w:cs="Arial"/>
          <w:color w:val="000000" w:themeColor="text1"/>
          <w:sz w:val="24"/>
          <w:szCs w:val="24"/>
        </w:rPr>
        <w:lastRenderedPageBreak/>
        <w:t>10</w:t>
      </w:r>
      <w:r w:rsidR="005521F5" w:rsidRPr="00DE5BBB">
        <w:rPr>
          <w:rFonts w:ascii="Arial" w:hAnsi="Arial" w:cs="Arial"/>
          <w:color w:val="000000" w:themeColor="text1"/>
          <w:sz w:val="24"/>
          <w:szCs w:val="24"/>
        </w:rPr>
        <w:t>. Review</w:t>
      </w:r>
    </w:p>
    <w:p w14:paraId="724A2177" w14:textId="77777777" w:rsidR="003D2266" w:rsidRPr="00DE5BBB" w:rsidRDefault="005521F5">
      <w:pPr>
        <w:rPr>
          <w:rFonts w:ascii="Arial" w:hAnsi="Arial" w:cs="Arial"/>
          <w:color w:val="000000" w:themeColor="text1"/>
          <w:sz w:val="24"/>
          <w:szCs w:val="24"/>
        </w:rPr>
      </w:pPr>
      <w:r w:rsidRPr="00DE5BBB">
        <w:rPr>
          <w:rFonts w:ascii="Arial" w:hAnsi="Arial" w:cs="Arial"/>
          <w:color w:val="000000" w:themeColor="text1"/>
          <w:sz w:val="24"/>
          <w:szCs w:val="24"/>
        </w:rPr>
        <w:t>This policy will be reviewed at least annually, and sooner where there are material changes to our operations, legal requirements or stakeholder expectations.</w:t>
      </w:r>
    </w:p>
    <w:p w14:paraId="20F2BE48" w14:textId="26EF4A9B" w:rsidR="003D2266" w:rsidRDefault="005521F5">
      <w:pPr>
        <w:pStyle w:val="Heading1"/>
        <w:rPr>
          <w:rFonts w:ascii="Arial" w:hAnsi="Arial" w:cs="Arial"/>
          <w:color w:val="000000" w:themeColor="text1"/>
          <w:sz w:val="24"/>
          <w:szCs w:val="24"/>
        </w:rPr>
      </w:pPr>
      <w:r w:rsidRPr="00DE5BBB">
        <w:rPr>
          <w:rFonts w:ascii="Arial" w:hAnsi="Arial" w:cs="Arial"/>
          <w:color w:val="000000" w:themeColor="text1"/>
          <w:sz w:val="24"/>
          <w:szCs w:val="24"/>
        </w:rPr>
        <w:t>1</w:t>
      </w:r>
      <w:r w:rsidR="00B01391">
        <w:rPr>
          <w:rFonts w:ascii="Arial" w:hAnsi="Arial" w:cs="Arial"/>
          <w:color w:val="000000" w:themeColor="text1"/>
          <w:sz w:val="24"/>
          <w:szCs w:val="24"/>
        </w:rPr>
        <w:t>1</w:t>
      </w:r>
      <w:r w:rsidRPr="00DE5BBB">
        <w:rPr>
          <w:rFonts w:ascii="Arial" w:hAnsi="Arial" w:cs="Arial"/>
          <w:color w:val="000000" w:themeColor="text1"/>
          <w:sz w:val="24"/>
          <w:szCs w:val="24"/>
        </w:rPr>
        <w:t>. Approval</w:t>
      </w:r>
    </w:p>
    <w:p w14:paraId="6AB2BB77" w14:textId="77777777" w:rsidR="00256873" w:rsidRDefault="00256873" w:rsidP="00256873"/>
    <w:p w14:paraId="739372B7" w14:textId="77777777" w:rsidR="008E7E7E" w:rsidRDefault="008E7E7E" w:rsidP="00CF1C87">
      <w:pPr>
        <w:rPr>
          <w:rFonts w:ascii="Arial" w:hAnsi="Arial" w:cs="Arial"/>
          <w:color w:val="000000" w:themeColor="text1"/>
          <w:sz w:val="24"/>
          <w:szCs w:val="24"/>
        </w:rPr>
      </w:pPr>
    </w:p>
    <w:p w14:paraId="05832157" w14:textId="77777777" w:rsidR="008E7E7E" w:rsidRPr="006E488D" w:rsidRDefault="008E7E7E" w:rsidP="008E7E7E">
      <w:pPr>
        <w:jc w:val="both"/>
        <w:rPr>
          <w:rFonts w:cs="Arial"/>
        </w:rPr>
      </w:pPr>
    </w:p>
    <w:p w14:paraId="12A2AF85" w14:textId="77777777" w:rsidR="008E7E7E" w:rsidRPr="006E488D" w:rsidRDefault="008E7E7E" w:rsidP="008E7E7E">
      <w:pPr>
        <w:rPr>
          <w:rFonts w:cs="Arial"/>
        </w:rPr>
      </w:pPr>
      <w:r w:rsidRPr="005463F3">
        <w:rPr>
          <w:rFonts w:cs="Arial"/>
          <w:noProof/>
        </w:rPr>
        <w:drawing>
          <wp:inline distT="0" distB="0" distL="0" distR="0" wp14:anchorId="0D9CCCA4" wp14:editId="53636E98">
            <wp:extent cx="1114425" cy="81915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4425" cy="819150"/>
                    </a:xfrm>
                    <a:prstGeom prst="rect">
                      <a:avLst/>
                    </a:prstGeom>
                    <a:noFill/>
                    <a:ln>
                      <a:noFill/>
                    </a:ln>
                  </pic:spPr>
                </pic:pic>
              </a:graphicData>
            </a:graphic>
          </wp:inline>
        </w:drawing>
      </w:r>
    </w:p>
    <w:p w14:paraId="06343B8A" w14:textId="77777777" w:rsidR="008E7E7E" w:rsidRPr="006E488D" w:rsidRDefault="008E7E7E" w:rsidP="008E7E7E">
      <w:pPr>
        <w:rPr>
          <w:rFonts w:cs="Arial"/>
        </w:rPr>
      </w:pPr>
    </w:p>
    <w:p w14:paraId="1CDCD5C8" w14:textId="77777777" w:rsidR="008E7E7E" w:rsidRPr="006E488D" w:rsidRDefault="008E7E7E" w:rsidP="008E7E7E">
      <w:pPr>
        <w:rPr>
          <w:rFonts w:cs="Arial"/>
        </w:rPr>
      </w:pPr>
    </w:p>
    <w:p w14:paraId="5F02196B" w14:textId="77777777" w:rsidR="008E7E7E" w:rsidRDefault="008E7E7E" w:rsidP="008E7E7E">
      <w:pPr>
        <w:rPr>
          <w:rFonts w:cs="Arial"/>
        </w:rPr>
      </w:pPr>
      <w:r>
        <w:rPr>
          <w:rFonts w:cs="Arial"/>
        </w:rPr>
        <w:t>David Gilbertson – Chief Executive Officer</w:t>
      </w:r>
      <w:r>
        <w:rPr>
          <w:rFonts w:cs="Arial"/>
        </w:rPr>
        <w:tab/>
      </w:r>
      <w:r>
        <w:rPr>
          <w:rFonts w:cs="Arial"/>
        </w:rPr>
        <w:tab/>
      </w:r>
      <w:r>
        <w:rPr>
          <w:rFonts w:cs="Arial"/>
        </w:rPr>
        <w:tab/>
        <w:t xml:space="preserve">     Date: </w:t>
      </w:r>
      <w:r w:rsidRPr="00DE5BBB">
        <w:rPr>
          <w:rFonts w:ascii="Arial" w:hAnsi="Arial" w:cs="Arial"/>
          <w:color w:val="000000" w:themeColor="text1"/>
          <w:sz w:val="24"/>
          <w:szCs w:val="24"/>
        </w:rPr>
        <w:t>26 February 2026</w:t>
      </w:r>
    </w:p>
    <w:p w14:paraId="6E960DD0" w14:textId="77777777" w:rsidR="008E7E7E" w:rsidRPr="00CB7347" w:rsidRDefault="008E7E7E" w:rsidP="008E7E7E">
      <w:pPr>
        <w:rPr>
          <w:rFonts w:cs="Arial"/>
        </w:rPr>
      </w:pPr>
    </w:p>
    <w:p w14:paraId="1D4BF1AC" w14:textId="77777777" w:rsidR="008E7E7E" w:rsidRPr="00CF1C87" w:rsidRDefault="008E7E7E" w:rsidP="00CF1C87"/>
    <w:sectPr w:rsidR="008E7E7E" w:rsidRPr="00CF1C87" w:rsidSect="00EB2B67">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C4751" w14:textId="77777777" w:rsidR="0028621D" w:rsidRDefault="0028621D" w:rsidP="00DE5BBB">
      <w:pPr>
        <w:spacing w:after="0" w:line="240" w:lineRule="auto"/>
      </w:pPr>
      <w:r>
        <w:separator/>
      </w:r>
    </w:p>
  </w:endnote>
  <w:endnote w:type="continuationSeparator" w:id="0">
    <w:p w14:paraId="0E93B6CB" w14:textId="77777777" w:rsidR="0028621D" w:rsidRDefault="0028621D" w:rsidP="00DE5B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E3AF9" w14:textId="2D6A08C3" w:rsidR="00DE5BBB" w:rsidRPr="00B01391" w:rsidRDefault="00B01391" w:rsidP="00DE5BBB">
    <w:pPr>
      <w:jc w:val="center"/>
      <w:rPr>
        <w:iCs/>
      </w:rPr>
    </w:pPr>
    <w:r>
      <w:rPr>
        <w:iCs/>
      </w:rPr>
      <w:t>MP7</w:t>
    </w:r>
    <w:r w:rsidR="003A55B8">
      <w:rPr>
        <w:iCs/>
      </w:rPr>
      <w:t xml:space="preserve">    </w:t>
    </w:r>
    <w:r w:rsidR="00DE5BBB" w:rsidRPr="00B01391">
      <w:rPr>
        <w:iCs/>
      </w:rPr>
      <w:t>Internal Protected</w:t>
    </w:r>
    <w:r>
      <w:rPr>
        <w:iCs/>
      </w:rPr>
      <w:t xml:space="preserve">                                                        </w:t>
    </w:r>
    <w:r w:rsidRPr="00B01391">
      <w:rPr>
        <w:iCs/>
      </w:rPr>
      <w:t xml:space="preserve">QF7370 </w:t>
    </w:r>
    <w:r>
      <w:rPr>
        <w:iCs/>
      </w:rPr>
      <w:t xml:space="preserve">              </w:t>
    </w:r>
    <w:r w:rsidRPr="00B01391">
      <w:rPr>
        <w:iCs/>
      </w:rPr>
      <w:t xml:space="preserve">Issue </w:t>
    </w:r>
    <w:r w:rsidR="00E34804">
      <w:rPr>
        <w:iCs/>
      </w:rPr>
      <w:t>3</w:t>
    </w:r>
    <w:r w:rsidRPr="00B01391">
      <w:rPr>
        <w:iCs/>
      </w:rPr>
      <w:t xml:space="preserve"> – Feb 2026</w:t>
    </w:r>
  </w:p>
  <w:p w14:paraId="45D9802E" w14:textId="77777777" w:rsidR="00DE5BBB" w:rsidRDefault="00DE5B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7A7DB" w14:textId="77777777" w:rsidR="0028621D" w:rsidRDefault="0028621D" w:rsidP="00DE5BBB">
      <w:pPr>
        <w:spacing w:after="0" w:line="240" w:lineRule="auto"/>
      </w:pPr>
      <w:r>
        <w:separator/>
      </w:r>
    </w:p>
  </w:footnote>
  <w:footnote w:type="continuationSeparator" w:id="0">
    <w:p w14:paraId="2782E5A9" w14:textId="77777777" w:rsidR="0028621D" w:rsidRDefault="0028621D" w:rsidP="00DE5B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C5C00634"/>
    <w:lvl w:ilvl="0">
      <w:start w:val="1"/>
      <w:numFmt w:val="bullet"/>
      <w:pStyle w:val="ListBullet"/>
      <w:lvlText w:val=""/>
      <w:lvlJc w:val="left"/>
      <w:pPr>
        <w:tabs>
          <w:tab w:val="num" w:pos="360"/>
        </w:tabs>
        <w:ind w:left="360" w:hanging="360"/>
      </w:pPr>
      <w:rPr>
        <w:rFonts w:ascii="Symbol" w:hAnsi="Symbol" w:hint="default"/>
      </w:rPr>
    </w:lvl>
  </w:abstractNum>
  <w:num w:numId="1" w16cid:durableId="1881089848">
    <w:abstractNumId w:val="8"/>
  </w:num>
  <w:num w:numId="2" w16cid:durableId="839194284">
    <w:abstractNumId w:val="6"/>
  </w:num>
  <w:num w:numId="3" w16cid:durableId="1191070766">
    <w:abstractNumId w:val="5"/>
  </w:num>
  <w:num w:numId="4" w16cid:durableId="183859690">
    <w:abstractNumId w:val="4"/>
  </w:num>
  <w:num w:numId="5" w16cid:durableId="969820340">
    <w:abstractNumId w:val="7"/>
  </w:num>
  <w:num w:numId="6" w16cid:durableId="1943147588">
    <w:abstractNumId w:val="3"/>
  </w:num>
  <w:num w:numId="7" w16cid:durableId="248583094">
    <w:abstractNumId w:val="2"/>
  </w:num>
  <w:num w:numId="8" w16cid:durableId="1989434227">
    <w:abstractNumId w:val="1"/>
  </w:num>
  <w:num w:numId="9" w16cid:durableId="993947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56873"/>
    <w:rsid w:val="00274D8E"/>
    <w:rsid w:val="0028621D"/>
    <w:rsid w:val="0029639D"/>
    <w:rsid w:val="002A2BE6"/>
    <w:rsid w:val="002D27F2"/>
    <w:rsid w:val="002F51A8"/>
    <w:rsid w:val="00326F90"/>
    <w:rsid w:val="0034188D"/>
    <w:rsid w:val="00341CBB"/>
    <w:rsid w:val="00354D1B"/>
    <w:rsid w:val="0038360E"/>
    <w:rsid w:val="00384D4F"/>
    <w:rsid w:val="003A55B8"/>
    <w:rsid w:val="003D2266"/>
    <w:rsid w:val="004C7D34"/>
    <w:rsid w:val="005521F5"/>
    <w:rsid w:val="00553BE0"/>
    <w:rsid w:val="00653931"/>
    <w:rsid w:val="006750B7"/>
    <w:rsid w:val="006B06D0"/>
    <w:rsid w:val="008B641E"/>
    <w:rsid w:val="008D0D61"/>
    <w:rsid w:val="008E4810"/>
    <w:rsid w:val="008E7E7E"/>
    <w:rsid w:val="009D381B"/>
    <w:rsid w:val="00AA1D8D"/>
    <w:rsid w:val="00B01391"/>
    <w:rsid w:val="00B47730"/>
    <w:rsid w:val="00B823D6"/>
    <w:rsid w:val="00BC10B1"/>
    <w:rsid w:val="00BE06B4"/>
    <w:rsid w:val="00CB0664"/>
    <w:rsid w:val="00CB3265"/>
    <w:rsid w:val="00CF1C87"/>
    <w:rsid w:val="00D90645"/>
    <w:rsid w:val="00DE5BBB"/>
    <w:rsid w:val="00E34804"/>
    <w:rsid w:val="00E434B7"/>
    <w:rsid w:val="00E56DF0"/>
    <w:rsid w:val="00EB2B67"/>
    <w:rsid w:val="00F5193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49F2C7"/>
  <w14:defaultImageDpi w14:val="300"/>
  <w15:docId w15:val="{C4D86815-EF83-416E-9288-2E195DEEC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65dff134-77ad-4429-be8c-47cb8c6cf697"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DCFDFEFC4CD54087638CDCF00CBF77" ma:contentTypeVersion="20" ma:contentTypeDescription="Create a new document." ma:contentTypeScope="" ma:versionID="6817205b4a2f0c902e7032d69db2b2a4">
  <xsd:schema xmlns:xsd="http://www.w3.org/2001/XMLSchema" xmlns:xs="http://www.w3.org/2001/XMLSchema" xmlns:p="http://schemas.microsoft.com/office/2006/metadata/properties" xmlns:ns1="http://schemas.microsoft.com/sharepoint/v3" xmlns:ns3="65dff134-77ad-4429-be8c-47cb8c6cf697" xmlns:ns4="95010e16-3843-48ba-8168-df7ed7678b05" targetNamespace="http://schemas.microsoft.com/office/2006/metadata/properties" ma:root="true" ma:fieldsID="aa1cf43b1af3c1ea6767be2dc0e4bef2" ns1:_="" ns3:_="" ns4:_="">
    <xsd:import namespace="http://schemas.microsoft.com/sharepoint/v3"/>
    <xsd:import namespace="65dff134-77ad-4429-be8c-47cb8c6cf697"/>
    <xsd:import namespace="95010e16-3843-48ba-8168-df7ed7678b0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_activity" minOccurs="0"/>
                <xsd:element ref="ns3:MediaServiceSystemTags" minOccurs="0"/>
                <xsd:element ref="ns3:MediaServiceSearchProperties"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dff134-77ad-4429-be8c-47cb8c6cf6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010e16-3843-48ba-8168-df7ed7678b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B74BD-87A4-4FBF-882B-DB629CEFCFAF}">
  <ds:schemaRefs>
    <ds:schemaRef ds:uri="http://schemas.microsoft.com/office/2006/metadata/properties"/>
    <ds:schemaRef ds:uri="http://schemas.microsoft.com/office/infopath/2007/PartnerControls"/>
    <ds:schemaRef ds:uri="http://schemas.microsoft.com/sharepoint/v3"/>
    <ds:schemaRef ds:uri="65dff134-77ad-4429-be8c-47cb8c6cf697"/>
  </ds:schemaRefs>
</ds:datastoreItem>
</file>

<file path=customXml/itemProps2.xml><?xml version="1.0" encoding="utf-8"?>
<ds:datastoreItem xmlns:ds="http://schemas.openxmlformats.org/officeDocument/2006/customXml" ds:itemID="{CE7BA5A0-2C82-4AB5-B49E-DCEC018030A1}">
  <ds:schemaRefs>
    <ds:schemaRef ds:uri="http://schemas.microsoft.com/sharepoint/v3/contenttype/forms"/>
  </ds:schemaRefs>
</ds:datastoreItem>
</file>

<file path=customXml/itemProps3.xml><?xml version="1.0" encoding="utf-8"?>
<ds:datastoreItem xmlns:ds="http://schemas.openxmlformats.org/officeDocument/2006/customXml" ds:itemID="{55828EE4-7CCB-48BB-ACED-88209298DC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5dff134-77ad-4429-be8c-47cb8c6cf697"/>
    <ds:schemaRef ds:uri="95010e16-3843-48ba-8168-df7ed7678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1150</Words>
  <Characters>7408</Characters>
  <Application>Microsoft Office Word</Application>
  <DocSecurity>4</DocSecurity>
  <Lines>139</Lines>
  <Paragraphs>70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Hannah Davies</cp:lastModifiedBy>
  <cp:revision>2</cp:revision>
  <dcterms:created xsi:type="dcterms:W3CDTF">2026-04-27T08:51:00Z</dcterms:created>
  <dcterms:modified xsi:type="dcterms:W3CDTF">2026-04-27T08:51:00Z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0x010100FBDCFDFEFC4CD54087638CDCF00CBF77</vt:lpwstr>
  </property>
</Properties>
</file>